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ED6" w:rsidRDefault="00BD2ED6" w:rsidP="00BD2ED6"/>
    <w:p w:rsidR="00BD2ED6" w:rsidRDefault="00BD2ED6" w:rsidP="00BD2ED6">
      <w:pPr>
        <w:pStyle w:val="BodyText"/>
        <w:spacing w:before="60" w:after="100"/>
        <w:jc w:val="center"/>
        <w:rPr>
          <w:b/>
          <w:spacing w:val="40"/>
          <w:sz w:val="20"/>
          <w:lang w:val="it-IT"/>
        </w:rPr>
      </w:pPr>
      <w:r>
        <w:rPr>
          <w:b/>
          <w:spacing w:val="40"/>
          <w:sz w:val="20"/>
          <w:lang w:val="it-IT"/>
        </w:rPr>
        <w:t>ROMÂNIA</w:t>
      </w:r>
    </w:p>
    <w:p w:rsidR="00BD2ED6" w:rsidRDefault="00BD2ED6" w:rsidP="00BD2ED6">
      <w:pPr>
        <w:pStyle w:val="BodyText"/>
        <w:spacing w:before="60" w:after="100"/>
        <w:jc w:val="center"/>
        <w:rPr>
          <w:rFonts w:ascii="Arial" w:hAnsi="Arial"/>
          <w:b/>
          <w:sz w:val="20"/>
          <w:lang w:val="it-IT"/>
        </w:rPr>
      </w:pPr>
      <w:r>
        <w:rPr>
          <w:rFonts w:ascii="Arial" w:hAnsi="Arial"/>
          <w:b/>
          <w:sz w:val="20"/>
          <w:lang w:val="it-IT"/>
        </w:rPr>
        <w:t>JUDEŢUL TIMIŞ</w:t>
      </w:r>
    </w:p>
    <w:p w:rsidR="00BD2ED6" w:rsidRDefault="00BD2ED6" w:rsidP="00BD2ED6">
      <w:pPr>
        <w:pStyle w:val="BodyText"/>
        <w:spacing w:before="60" w:after="100"/>
        <w:jc w:val="center"/>
        <w:rPr>
          <w:b/>
          <w:sz w:val="20"/>
          <w:lang w:val="it-IT"/>
        </w:rPr>
      </w:pPr>
      <w:r>
        <w:rPr>
          <w:b/>
          <w:sz w:val="20"/>
          <w:lang w:val="it-IT"/>
        </w:rPr>
        <w:t>PRIMARIA COMUNEI ORTISOARA</w:t>
      </w:r>
    </w:p>
    <w:p w:rsidR="00BD2ED6" w:rsidRDefault="00BD2ED6" w:rsidP="00BD2ED6">
      <w:pPr>
        <w:pStyle w:val="BodyText"/>
        <w:spacing w:before="60" w:after="100"/>
        <w:jc w:val="center"/>
        <w:rPr>
          <w:b/>
          <w:sz w:val="20"/>
          <w:lang w:val="it-IT"/>
        </w:rPr>
      </w:pPr>
      <w:r>
        <w:rPr>
          <w:b/>
          <w:sz w:val="20"/>
          <w:lang w:val="it-IT"/>
        </w:rPr>
        <w:t xml:space="preserve">COMPARTIMENT IMPOZITE SI TAXE </w:t>
      </w:r>
    </w:p>
    <w:p w:rsidR="00BD2ED6" w:rsidRDefault="00BD2ED6" w:rsidP="00BD2ED6">
      <w:pPr>
        <w:pStyle w:val="BodyText"/>
        <w:spacing w:after="100"/>
        <w:jc w:val="center"/>
        <w:rPr>
          <w:sz w:val="18"/>
          <w:lang w:val="it-IT"/>
        </w:rPr>
      </w:pPr>
      <w:r>
        <w:rPr>
          <w:sz w:val="18"/>
          <w:lang w:val="it-IT"/>
        </w:rPr>
        <w:t>Judeţul Timiş, 307305, Ortisoara,  nr. 258/A</w:t>
      </w:r>
    </w:p>
    <w:p w:rsidR="00BD2ED6" w:rsidRDefault="00BD2ED6" w:rsidP="00BD2ED6">
      <w:pPr>
        <w:pStyle w:val="BodyText"/>
        <w:spacing w:after="100"/>
        <w:jc w:val="center"/>
        <w:rPr>
          <w:sz w:val="18"/>
          <w:lang w:val="it-IT"/>
        </w:rPr>
      </w:pPr>
      <w:r>
        <w:rPr>
          <w:sz w:val="18"/>
          <w:lang w:val="it-IT"/>
        </w:rPr>
        <w:t>Tel. 0256 233 266</w:t>
      </w:r>
    </w:p>
    <w:p w:rsidR="00BD2ED6" w:rsidRDefault="00BD2ED6" w:rsidP="00BD2ED6">
      <w:pPr>
        <w:pStyle w:val="BodyText"/>
        <w:spacing w:after="100"/>
        <w:jc w:val="center"/>
        <w:rPr>
          <w:rFonts w:ascii="Arial" w:hAnsi="Arial"/>
          <w:b/>
          <w:sz w:val="16"/>
          <w:lang w:val="it-IT"/>
        </w:rPr>
      </w:pPr>
      <w:hyperlink r:id="rId5" w:anchor="_blank" w:history="1">
        <w:r>
          <w:rPr>
            <w:rStyle w:val="Hyperlink"/>
            <w:rFonts w:ascii="Arial" w:hAnsi="Arial"/>
          </w:rPr>
          <w:t>www.primariaortisoara.ro</w:t>
        </w:r>
      </w:hyperlink>
    </w:p>
    <w:p w:rsidR="00BD2ED6" w:rsidRPr="00B05643" w:rsidRDefault="00BD2ED6" w:rsidP="00BD2ED6">
      <w:pPr>
        <w:pStyle w:val="BodyText"/>
        <w:pBdr>
          <w:bottom w:val="single" w:sz="1" w:space="1" w:color="008080"/>
        </w:pBdr>
        <w:spacing w:after="100"/>
        <w:jc w:val="center"/>
        <w:rPr>
          <w:rFonts w:ascii="Arial" w:hAnsi="Arial"/>
          <w:b/>
          <w:sz w:val="16"/>
          <w:lang w:val="it-IT"/>
        </w:rPr>
      </w:pPr>
      <w:r>
        <w:rPr>
          <w:rFonts w:ascii="Arial" w:hAnsi="Arial"/>
          <w:b/>
          <w:sz w:val="16"/>
          <w:lang w:val="it-IT"/>
        </w:rPr>
        <w:t>primaria.ortisoara@cjtimis.ro</w:t>
      </w:r>
      <w:r>
        <w:t xml:space="preserve">                                                                                                       </w:t>
      </w:r>
    </w:p>
    <w:p w:rsidR="00BD2ED6" w:rsidRDefault="00BD2ED6" w:rsidP="00BD2ED6">
      <w:pPr>
        <w:jc w:val="center"/>
        <w:rPr>
          <w:b/>
          <w:bCs/>
        </w:rPr>
      </w:pPr>
      <w:r>
        <w:rPr>
          <w:b/>
          <w:bCs/>
        </w:rPr>
        <w:t xml:space="preserve">CATRE </w:t>
      </w:r>
    </w:p>
    <w:p w:rsidR="00BD2ED6" w:rsidRDefault="00BD2ED6" w:rsidP="00BD2ED6">
      <w:pPr>
        <w:jc w:val="center"/>
        <w:rPr>
          <w:b/>
          <w:bCs/>
        </w:rPr>
      </w:pPr>
    </w:p>
    <w:p w:rsidR="00BD2ED6" w:rsidRDefault="00BD2ED6" w:rsidP="00BD2ED6">
      <w:pPr>
        <w:jc w:val="center"/>
        <w:rPr>
          <w:b/>
          <w:bCs/>
        </w:rPr>
      </w:pPr>
      <w:r>
        <w:rPr>
          <w:b/>
          <w:bCs/>
        </w:rPr>
        <w:t xml:space="preserve">CONSILIUL LOCAL AL COMUNEI ORTISOARA </w:t>
      </w:r>
    </w:p>
    <w:p w:rsidR="00BD2ED6" w:rsidRDefault="00BD2ED6" w:rsidP="00BD2ED6">
      <w:pPr>
        <w:jc w:val="center"/>
        <w:rPr>
          <w:b/>
          <w:bCs/>
        </w:rPr>
      </w:pPr>
    </w:p>
    <w:p w:rsidR="00BD2ED6" w:rsidRPr="00B05643" w:rsidRDefault="00BD2ED6" w:rsidP="00BD2ED6">
      <w:pPr>
        <w:jc w:val="center"/>
        <w:rPr>
          <w:b/>
          <w:bCs/>
        </w:rPr>
      </w:pPr>
      <w:r>
        <w:rPr>
          <w:b/>
          <w:bCs/>
        </w:rPr>
        <w:t xml:space="preserve">REFERAT </w:t>
      </w:r>
    </w:p>
    <w:p w:rsidR="00BD2ED6" w:rsidRDefault="00BD2ED6" w:rsidP="00BD2ED6"/>
    <w:p w:rsidR="00BD2ED6" w:rsidRDefault="00BD2ED6" w:rsidP="00BD2ED6">
      <w:r>
        <w:tab/>
        <w:t xml:space="preserve">Subsemnta Palea Alina  arhitect  in cadrul aparatului propriu de lucru al Primarului comunei Ortisoara , </w:t>
      </w:r>
    </w:p>
    <w:p w:rsidR="00BD2ED6" w:rsidRDefault="00BD2ED6" w:rsidP="00BD2ED6">
      <w:pPr>
        <w:ind w:firstLine="708"/>
      </w:pPr>
      <w:r>
        <w:t xml:space="preserve">Avand in vedere  proiectul cu nr 16/2016 intocmit de catre SC Iri Construct SRL Timisoara avand ca si obiect MODERNIZAREA INFRASTRUCTURII RUTIERE IN COMUNA ORTISOARA , JUDETUL TIMIS , </w:t>
      </w:r>
    </w:p>
    <w:p w:rsidR="00BD2ED6" w:rsidRDefault="00BD2ED6" w:rsidP="00BD2ED6">
      <w:pPr>
        <w:ind w:firstLine="708"/>
        <w:rPr>
          <w:rFonts w:eastAsia="Times New Roman" w:cs="Times New Roman"/>
          <w:bCs/>
          <w:lang w:eastAsia="ro-RO"/>
        </w:rPr>
      </w:pPr>
      <w:r>
        <w:t xml:space="preserve">Solicit consiliului local al comunei Ortisoara aprobarea </w:t>
      </w:r>
      <w:r w:rsidRPr="00735D1A">
        <w:rPr>
          <w:rFonts w:eastAsia="Times New Roman" w:cs="Times New Roman"/>
          <w:bCs/>
          <w:lang w:eastAsia="ro-RO"/>
        </w:rPr>
        <w:t>implemen</w:t>
      </w:r>
      <w:r>
        <w:rPr>
          <w:rFonts w:eastAsia="Times New Roman" w:cs="Times New Roman"/>
          <w:bCs/>
          <w:lang w:eastAsia="ro-RO"/>
        </w:rPr>
        <w:t>tarii</w:t>
      </w:r>
      <w:r w:rsidRPr="00735D1A">
        <w:rPr>
          <w:rFonts w:eastAsia="Times New Roman" w:cs="Times New Roman"/>
          <w:bCs/>
          <w:lang w:eastAsia="ro-RO"/>
        </w:rPr>
        <w:t xml:space="preserve"> proiectului </w:t>
      </w:r>
      <w:r w:rsidRPr="00735D1A">
        <w:rPr>
          <w:rFonts w:eastAsia="Times New Roman" w:cs="Times New Roman"/>
          <w:b/>
          <w:lang w:eastAsia="ro-RO"/>
        </w:rPr>
        <w:t>„Modernizarea infrastructurii rutiere in comuna Ortisoara , judetul Timis ”</w:t>
      </w:r>
      <w:r>
        <w:rPr>
          <w:rFonts w:eastAsia="Times New Roman" w:cs="Times New Roman"/>
          <w:bCs/>
          <w:lang w:eastAsia="ro-RO"/>
        </w:rPr>
        <w:t xml:space="preserve">”care are urmatoarele caracteristici tehnice : </w:t>
      </w:r>
    </w:p>
    <w:p w:rsidR="00BD2ED6" w:rsidRPr="005456FF" w:rsidRDefault="00BD2ED6" w:rsidP="00BD2ED6">
      <w:pPr>
        <w:spacing w:line="276" w:lineRule="auto"/>
        <w:ind w:right="17" w:firstLine="767"/>
        <w:rPr>
          <w:b/>
        </w:rPr>
      </w:pPr>
      <w:r w:rsidRPr="005456FF">
        <w:rPr>
          <w:b/>
        </w:rPr>
        <w:t xml:space="preserve">1.- </w:t>
      </w:r>
      <w:r w:rsidRPr="005456FF">
        <w:rPr>
          <w:b/>
          <w:u w:val="single"/>
        </w:rPr>
        <w:t>Date generale</w:t>
      </w:r>
      <w:r w:rsidRPr="005456FF">
        <w:rPr>
          <w:b/>
        </w:rPr>
        <w:t xml:space="preserve"> :</w:t>
      </w:r>
    </w:p>
    <w:p w:rsidR="00BD2ED6" w:rsidRPr="005456FF" w:rsidRDefault="00BD2ED6" w:rsidP="00BD2ED6">
      <w:pPr>
        <w:spacing w:line="276" w:lineRule="auto"/>
        <w:ind w:right="17" w:firstLine="767"/>
        <w:rPr>
          <w:rFonts w:eastAsia="Courier New"/>
        </w:rPr>
      </w:pPr>
      <w:r w:rsidRPr="005456FF">
        <w:rPr>
          <w:b/>
        </w:rPr>
        <w:t xml:space="preserve">* Denumirea obiectivului de investiţii: </w:t>
      </w:r>
      <w:r w:rsidRPr="005456FF">
        <w:rPr>
          <w:bCs/>
        </w:rPr>
        <w:t xml:space="preserve">“MODERNIZAREA INFRASTRUCTURII RUTIERE ÎN COMUNA ORȚIȘOARA, JUDEȚUL TIMIȘ” </w:t>
      </w:r>
    </w:p>
    <w:p w:rsidR="00BD2ED6" w:rsidRPr="005456FF" w:rsidRDefault="00BD2ED6" w:rsidP="00BD2ED6">
      <w:pPr>
        <w:spacing w:line="276" w:lineRule="auto"/>
        <w:ind w:right="17" w:firstLine="767"/>
        <w:rPr>
          <w:b/>
          <w:bCs/>
        </w:rPr>
      </w:pPr>
      <w:r w:rsidRPr="005456FF">
        <w:rPr>
          <w:b/>
        </w:rPr>
        <w:t>* Faza de proiectare:</w:t>
      </w:r>
      <w:r w:rsidRPr="005456FF">
        <w:t xml:space="preserve"> </w:t>
      </w:r>
      <w:r w:rsidRPr="005456FF">
        <w:rPr>
          <w:bCs/>
        </w:rPr>
        <w:t xml:space="preserve">DOCUMENTAȚIE DE AVIZARE A LUCRĂRILOR DE INTERVENȚIE </w:t>
      </w:r>
    </w:p>
    <w:p w:rsidR="00BD2ED6" w:rsidRPr="005456FF" w:rsidRDefault="00BD2ED6" w:rsidP="00BD2ED6">
      <w:pPr>
        <w:spacing w:line="276" w:lineRule="auto"/>
        <w:ind w:right="17" w:firstLine="767"/>
        <w:rPr>
          <w:bCs/>
        </w:rPr>
      </w:pPr>
      <w:r w:rsidRPr="005456FF">
        <w:rPr>
          <w:b/>
        </w:rPr>
        <w:t xml:space="preserve">* Ordonatorul principal de credite: </w:t>
      </w:r>
      <w:r w:rsidRPr="005456FF">
        <w:rPr>
          <w:bCs/>
        </w:rPr>
        <w:t>MINISTERUL DEZVOLTĂRII REGIONALE ŞI ADMINISTRAŢIEI PUBLICE</w:t>
      </w:r>
    </w:p>
    <w:p w:rsidR="00BD2ED6" w:rsidRPr="005456FF" w:rsidRDefault="00BD2ED6" w:rsidP="00BD2ED6">
      <w:pPr>
        <w:spacing w:line="276" w:lineRule="auto"/>
        <w:ind w:right="17" w:firstLine="767"/>
      </w:pPr>
      <w:r w:rsidRPr="005456FF">
        <w:rPr>
          <w:b/>
        </w:rPr>
        <w:t xml:space="preserve">* Beneficiar: </w:t>
      </w:r>
      <w:r w:rsidRPr="005456FF">
        <w:t>COMUNA ORȚIȘOARA</w:t>
      </w:r>
    </w:p>
    <w:p w:rsidR="00BD2ED6" w:rsidRPr="005456FF" w:rsidRDefault="00BD2ED6" w:rsidP="00BD2ED6">
      <w:pPr>
        <w:spacing w:line="276" w:lineRule="auto"/>
        <w:ind w:right="17" w:firstLine="767"/>
        <w:rPr>
          <w:bCs/>
        </w:rPr>
      </w:pPr>
      <w:r w:rsidRPr="005456FF">
        <w:rPr>
          <w:b/>
        </w:rPr>
        <w:t>* Autoritate contractantă:</w:t>
      </w:r>
      <w:r w:rsidRPr="005456FF">
        <w:rPr>
          <w:bCs/>
        </w:rPr>
        <w:t xml:space="preserve">  PRIMĂRIA COMUNEI </w:t>
      </w:r>
      <w:r w:rsidRPr="005456FF">
        <w:t>ORȚIȘOARA</w:t>
      </w:r>
    </w:p>
    <w:p w:rsidR="00BD2ED6" w:rsidRPr="005456FF" w:rsidRDefault="00BD2ED6" w:rsidP="00BD2ED6">
      <w:pPr>
        <w:spacing w:line="276" w:lineRule="auto"/>
        <w:ind w:right="17" w:firstLine="767"/>
      </w:pPr>
      <w:r w:rsidRPr="005456FF">
        <w:rPr>
          <w:b/>
        </w:rPr>
        <w:t xml:space="preserve">* Proiectant: </w:t>
      </w:r>
      <w:r w:rsidRPr="005456FF">
        <w:t xml:space="preserve">S.C. IRICONSTRUCT S.R.L. </w:t>
      </w:r>
    </w:p>
    <w:p w:rsidR="00BD2ED6" w:rsidRPr="005456FF" w:rsidRDefault="00BD2ED6" w:rsidP="00BD2ED6">
      <w:pPr>
        <w:spacing w:line="276" w:lineRule="auto"/>
        <w:ind w:right="17" w:firstLine="767"/>
      </w:pPr>
      <w:r w:rsidRPr="005456FF">
        <w:rPr>
          <w:b/>
        </w:rPr>
        <w:t>* Valoarea investiţiei (cu TVA):</w:t>
      </w:r>
      <w:r w:rsidRPr="005456FF">
        <w:t xml:space="preserve"> 5 048 493,00 LEI </w:t>
      </w:r>
      <w:r w:rsidRPr="005456FF">
        <w:rPr>
          <w:b/>
        </w:rPr>
        <w:t>din care C+M:</w:t>
      </w:r>
      <w:r w:rsidRPr="005456FF">
        <w:t xml:space="preserve"> 4 572 989,00 LEI </w:t>
      </w:r>
    </w:p>
    <w:p w:rsidR="00BD2ED6" w:rsidRPr="005456FF" w:rsidRDefault="00BD2ED6" w:rsidP="00BD2ED6">
      <w:pPr>
        <w:spacing w:line="276" w:lineRule="auto"/>
        <w:ind w:right="17" w:firstLine="767"/>
      </w:pPr>
      <w:r w:rsidRPr="005456FF">
        <w:rPr>
          <w:b/>
        </w:rPr>
        <w:t xml:space="preserve">* Sursa de finanţare: </w:t>
      </w:r>
      <w:r w:rsidRPr="005456FF">
        <w:t xml:space="preserve">BUGET DE STAT, BUGET LOCAL ȘI ALTE SURSE LEGAL CONSTITUITE </w:t>
      </w:r>
    </w:p>
    <w:p w:rsidR="00BD2ED6" w:rsidRPr="005456FF" w:rsidRDefault="00BD2ED6" w:rsidP="00BD2ED6">
      <w:pPr>
        <w:spacing w:line="276" w:lineRule="auto"/>
        <w:ind w:right="17" w:firstLine="767"/>
      </w:pPr>
      <w:r w:rsidRPr="005456FF">
        <w:rPr>
          <w:b/>
        </w:rPr>
        <w:t xml:space="preserve">* Amplasamentul: </w:t>
      </w:r>
      <w:r w:rsidRPr="005456FF">
        <w:t>LOCALITATEA ORȚIȘOARA, LOCALITATEA CĂLACEA JUDEȚUL TIMIȘ, PE TRASEE STRĂZI EXISTENTE</w:t>
      </w:r>
    </w:p>
    <w:p w:rsidR="00BD2ED6" w:rsidRPr="005456FF" w:rsidRDefault="00BD2ED6" w:rsidP="00BD2ED6">
      <w:pPr>
        <w:spacing w:line="276" w:lineRule="auto"/>
        <w:ind w:right="17" w:firstLine="767"/>
      </w:pPr>
      <w:r w:rsidRPr="005456FF">
        <w:rPr>
          <w:b/>
        </w:rPr>
        <w:t xml:space="preserve">* Stadiul actual: </w:t>
      </w:r>
      <w:r w:rsidRPr="005456FF">
        <w:t xml:space="preserve">INVESTIȚIE NOUĂ </w:t>
      </w:r>
    </w:p>
    <w:p w:rsidR="00BD2ED6" w:rsidRPr="005456FF" w:rsidRDefault="00BD2ED6" w:rsidP="00BD2ED6">
      <w:pPr>
        <w:spacing w:line="276" w:lineRule="auto"/>
        <w:ind w:right="17" w:firstLine="767"/>
        <w:rPr>
          <w:b/>
        </w:rPr>
      </w:pPr>
      <w:r w:rsidRPr="005456FF">
        <w:rPr>
          <w:b/>
        </w:rPr>
        <w:t xml:space="preserve">2.- </w:t>
      </w:r>
      <w:r w:rsidRPr="005456FF">
        <w:rPr>
          <w:b/>
          <w:u w:val="single"/>
        </w:rPr>
        <w:t>Necesitatea şi oportunitatea investiţiei</w:t>
      </w:r>
      <w:r w:rsidRPr="005456FF">
        <w:rPr>
          <w:b/>
        </w:rPr>
        <w:t xml:space="preserve"> :</w:t>
      </w:r>
    </w:p>
    <w:p w:rsidR="00BD2ED6" w:rsidRPr="005456FF" w:rsidRDefault="00BD2ED6" w:rsidP="00BD2ED6">
      <w:pPr>
        <w:spacing w:line="276" w:lineRule="auto"/>
        <w:ind w:right="17" w:firstLine="767"/>
        <w:jc w:val="both"/>
        <w:rPr>
          <w:b/>
        </w:rPr>
      </w:pPr>
      <w:r w:rsidRPr="005456FF">
        <w:rPr>
          <w:b/>
        </w:rPr>
        <w:t xml:space="preserve">2.1.- </w:t>
      </w:r>
      <w:r w:rsidRPr="005456FF">
        <w:rPr>
          <w:b/>
          <w:u w:val="single"/>
        </w:rPr>
        <w:t>Necesitatea investiţiei</w:t>
      </w:r>
      <w:r w:rsidRPr="005456FF">
        <w:rPr>
          <w:b/>
        </w:rPr>
        <w:t xml:space="preserve"> :</w:t>
      </w:r>
    </w:p>
    <w:p w:rsidR="00BD2ED6" w:rsidRPr="005456FF" w:rsidRDefault="00BD2ED6" w:rsidP="00BD2ED6">
      <w:pPr>
        <w:spacing w:line="276" w:lineRule="auto"/>
        <w:ind w:firstLine="709"/>
        <w:jc w:val="both"/>
        <w:rPr>
          <w:rStyle w:val="tpt1"/>
        </w:rPr>
      </w:pPr>
      <w:r w:rsidRPr="005456FF">
        <w:rPr>
          <w:rStyle w:val="tpt1"/>
        </w:rPr>
        <w:t>Având în vedere prevederile „Normativului privind stabilirea cerinţelor tehnice de calitate a drumurilor legate de cerinţele utilizatorilor”, indicativ NE 021-2003, se constată că în prezent, pe aceste drumuri, nu sunt asigurate exigenţele de calitate privind planeitatea suprafeţei de rulare şi capacitatea portantă a complexului rutier.</w:t>
      </w:r>
    </w:p>
    <w:p w:rsidR="00BD2ED6" w:rsidRPr="005456FF" w:rsidRDefault="00BD2ED6" w:rsidP="00BD2ED6">
      <w:pPr>
        <w:spacing w:line="276" w:lineRule="auto"/>
        <w:ind w:firstLine="709"/>
        <w:jc w:val="both"/>
        <w:rPr>
          <w:rStyle w:val="tpt1"/>
          <w:rFonts w:cs="Arial"/>
        </w:rPr>
      </w:pPr>
      <w:r w:rsidRPr="005456FF">
        <w:rPr>
          <w:rStyle w:val="tpt1"/>
          <w:rFonts w:cs="Arial"/>
        </w:rPr>
        <w:t>Partea carosabilă prezintă o serie de defecţiuni specifice drumurilor pietruite, de tipul gropilor, denivelărilor şi făgaşelor, fapt ce împiedică desfăşurarea normală a circulaţiei şi conduce la generarea de praf pe timp uscat, respectiv de noroi pe timp umed. Starea tehnică a străzilor, nu asigură condiţiile desfăşurării normale a traficului rutier, degradările existente putând provoca avarii serioase autovehiculelor (în special autoturismelor) care circulă pe acestea.</w:t>
      </w:r>
    </w:p>
    <w:p w:rsidR="00BD2ED6" w:rsidRPr="005456FF" w:rsidRDefault="00BD2ED6" w:rsidP="00BD2ED6">
      <w:pPr>
        <w:spacing w:line="276" w:lineRule="auto"/>
        <w:ind w:right="17"/>
        <w:jc w:val="both"/>
        <w:rPr>
          <w:b/>
        </w:rPr>
      </w:pPr>
      <w:r w:rsidRPr="005456FF">
        <w:rPr>
          <w:rStyle w:val="tpt1"/>
          <w:b/>
          <w:color w:val="FF0000"/>
        </w:rPr>
        <w:tab/>
      </w:r>
      <w:r w:rsidRPr="005456FF">
        <w:rPr>
          <w:b/>
        </w:rPr>
        <w:t xml:space="preserve">2.2.- </w:t>
      </w:r>
      <w:r w:rsidRPr="005456FF">
        <w:rPr>
          <w:b/>
          <w:u w:val="single"/>
        </w:rPr>
        <w:t>Oportunitatea investiţiei</w:t>
      </w:r>
      <w:r w:rsidRPr="005456FF">
        <w:rPr>
          <w:b/>
        </w:rPr>
        <w:t xml:space="preserve"> :</w:t>
      </w:r>
    </w:p>
    <w:p w:rsidR="00BD2ED6" w:rsidRPr="005456FF" w:rsidRDefault="00BD2ED6" w:rsidP="00BD2ED6">
      <w:pPr>
        <w:spacing w:line="276" w:lineRule="auto"/>
        <w:ind w:firstLine="720"/>
        <w:jc w:val="both"/>
      </w:pPr>
      <w:r w:rsidRPr="005456FF">
        <w:t xml:space="preserve">Conform necesității prezentate investiția este oportună, încadrându-se în cerinţele benefice </w:t>
      </w:r>
      <w:r w:rsidRPr="005456FF">
        <w:lastRenderedPageBreak/>
        <w:t>de modernizare a infrastructurii rutiere, precum şi a creşterii nivelului de trai al populaţiei locale.</w:t>
      </w:r>
    </w:p>
    <w:p w:rsidR="00BD2ED6" w:rsidRPr="005456FF" w:rsidRDefault="00BD2ED6" w:rsidP="00BD2ED6">
      <w:pPr>
        <w:spacing w:line="276" w:lineRule="auto"/>
        <w:ind w:firstLine="720"/>
        <w:jc w:val="both"/>
        <w:rPr>
          <w:rFonts w:eastAsia="Courier New"/>
        </w:rPr>
      </w:pPr>
      <w:r w:rsidRPr="005456FF">
        <w:t xml:space="preserve">Odată cu lansarea « Programului naţional de dezvoltare a infrastructurii » a aparut oportunitatea </w:t>
      </w:r>
      <w:r w:rsidRPr="005456FF">
        <w:rPr>
          <w:rFonts w:eastAsia="Courier New"/>
        </w:rPr>
        <w:t>modernizării drumurilor comunei Orțișoara, județul Timiș.</w:t>
      </w:r>
    </w:p>
    <w:p w:rsidR="00BD2ED6" w:rsidRPr="005456FF" w:rsidRDefault="00BD2ED6" w:rsidP="00BD2ED6">
      <w:pPr>
        <w:spacing w:line="276" w:lineRule="auto"/>
        <w:ind w:right="17" w:firstLine="767"/>
        <w:jc w:val="both"/>
        <w:rPr>
          <w:b/>
        </w:rPr>
      </w:pPr>
      <w:r w:rsidRPr="005456FF">
        <w:rPr>
          <w:b/>
        </w:rPr>
        <w:t xml:space="preserve">3.- </w:t>
      </w:r>
      <w:r w:rsidRPr="005456FF">
        <w:rPr>
          <w:b/>
          <w:u w:val="single"/>
        </w:rPr>
        <w:t>Soluţiile tehnico - economice propuse în studiu</w:t>
      </w:r>
      <w:r w:rsidRPr="005456FF">
        <w:rPr>
          <w:b/>
        </w:rPr>
        <w:t>:</w:t>
      </w:r>
    </w:p>
    <w:p w:rsidR="00BD2ED6" w:rsidRPr="005456FF" w:rsidRDefault="00BD2ED6" w:rsidP="00BD2ED6">
      <w:pPr>
        <w:spacing w:line="276" w:lineRule="auto"/>
        <w:ind w:right="17" w:firstLine="767"/>
        <w:jc w:val="both"/>
        <w:rPr>
          <w:b/>
        </w:rPr>
      </w:pPr>
      <w:r w:rsidRPr="005456FF">
        <w:rPr>
          <w:b/>
        </w:rPr>
        <w:t xml:space="preserve">3.1.- </w:t>
      </w:r>
      <w:r w:rsidRPr="005456FF">
        <w:rPr>
          <w:b/>
          <w:u w:val="single"/>
        </w:rPr>
        <w:t>Soluţiile tehnice</w:t>
      </w:r>
      <w:r w:rsidRPr="005456FF">
        <w:rPr>
          <w:b/>
        </w:rPr>
        <w:t>:</w:t>
      </w:r>
    </w:p>
    <w:p w:rsidR="00BD2ED6" w:rsidRPr="005456FF" w:rsidRDefault="00BD2ED6" w:rsidP="00BD2ED6">
      <w:pPr>
        <w:pStyle w:val="BodyText"/>
        <w:spacing w:line="276" w:lineRule="auto"/>
        <w:ind w:right="17" w:firstLine="767"/>
        <w:rPr>
          <w:rStyle w:val="rvts10"/>
          <w:bCs/>
        </w:rPr>
      </w:pPr>
      <w:r w:rsidRPr="005456FF">
        <w:rPr>
          <w:rStyle w:val="rvts10"/>
          <w:bCs/>
        </w:rPr>
        <w:t>* Situația actuală</w:t>
      </w:r>
    </w:p>
    <w:p w:rsidR="00BD2ED6" w:rsidRPr="005456FF" w:rsidRDefault="00BD2ED6" w:rsidP="00BD2ED6">
      <w:pPr>
        <w:spacing w:line="276" w:lineRule="auto"/>
        <w:jc w:val="both"/>
      </w:pPr>
      <w:r w:rsidRPr="005456FF">
        <w:rPr>
          <w:w w:val="90"/>
        </w:rPr>
        <w:tab/>
      </w:r>
      <w:r w:rsidRPr="005456FF">
        <w:t>- străzile în lungime de 7,110 km prezintă o zestre rutieră actuală constituită din sectoare pietruite cu straturi din balast și pietriș, sectoare cu pavaj fasonat și sectoare cu asfalt degradat;</w:t>
      </w:r>
    </w:p>
    <w:p w:rsidR="00BD2ED6" w:rsidRPr="005456FF" w:rsidRDefault="00BD2ED6" w:rsidP="00BD2ED6">
      <w:pPr>
        <w:spacing w:line="276" w:lineRule="auto"/>
        <w:jc w:val="both"/>
      </w:pPr>
      <w:r w:rsidRPr="005456FF">
        <w:rPr>
          <w:color w:val="FF0000"/>
          <w:w w:val="90"/>
        </w:rPr>
        <w:tab/>
      </w:r>
      <w:r w:rsidRPr="005456FF">
        <w:t xml:space="preserve">- aceste sectoare pietruite prezintă defecţiuni de tipul gropilor şi denivelărilor, care generează băltirea apelor pe timp ploios şi praf pe timp uscat, fiind impropriu pentru desfăşurarea circulaţiei în condiţii normale de siguranţă, confort şi impact asupra mediului; </w:t>
      </w:r>
    </w:p>
    <w:p w:rsidR="00BD2ED6" w:rsidRPr="005456FF" w:rsidRDefault="00BD2ED6" w:rsidP="00BD2ED6">
      <w:pPr>
        <w:spacing w:line="276" w:lineRule="auto"/>
        <w:jc w:val="both"/>
      </w:pPr>
      <w:r w:rsidRPr="005456FF">
        <w:rPr>
          <w:rStyle w:val="rvts10"/>
        </w:rPr>
        <w:tab/>
        <w:t>- în ceea ce priveşte elementele geometrice ale străzilor, acestea au lăţimea părţii carosabile variabilă, cu marginile neuniforme în profil longitudinal şi cu diverse şerpuiri care nu urmăresc în principiu traseul ideal;</w:t>
      </w:r>
    </w:p>
    <w:p w:rsidR="00BD2ED6" w:rsidRPr="005456FF" w:rsidRDefault="00BD2ED6" w:rsidP="00BD2ED6">
      <w:pPr>
        <w:pStyle w:val="BodyText"/>
        <w:spacing w:line="276" w:lineRule="auto"/>
        <w:ind w:right="17"/>
        <w:rPr>
          <w:rStyle w:val="rvts10"/>
          <w:b/>
        </w:rPr>
      </w:pPr>
      <w:r w:rsidRPr="005456FF">
        <w:rPr>
          <w:rStyle w:val="rvts10"/>
          <w:b/>
        </w:rPr>
        <w:tab/>
        <w:t>- un inconvenient major al traseelor existente îl constituie starea tehnică a dispozitivelor de colectare şi evacuare a apelor meteorice de suprafaţă (lipsa întreținerii șanțurilor și podețelor, fiind necesare, pe anumite sectoare, decolmaterea și reprofilarea șanțurilor existente conform profilurilor transversale tip și realizarea de noi șanțuri din pământ acolo unde acestea lipsesc).</w:t>
      </w:r>
    </w:p>
    <w:p w:rsidR="00BD2ED6" w:rsidRPr="005456FF" w:rsidRDefault="00BD2ED6" w:rsidP="00BD2ED6">
      <w:pPr>
        <w:pStyle w:val="BodyText"/>
        <w:spacing w:line="276" w:lineRule="auto"/>
        <w:ind w:right="17"/>
        <w:rPr>
          <w:rStyle w:val="rvts10"/>
          <w:b/>
        </w:rPr>
      </w:pPr>
      <w:r w:rsidRPr="005456FF">
        <w:rPr>
          <w:rStyle w:val="rvts10"/>
          <w:b/>
          <w:color w:val="FF0000"/>
        </w:rPr>
        <w:tab/>
      </w:r>
      <w:r w:rsidRPr="005456FF">
        <w:rPr>
          <w:rStyle w:val="rvts10"/>
          <w:b/>
        </w:rPr>
        <w:t xml:space="preserve">Din punct de vedere funcţional şi administrativ, conform O.G. nr.43/1997 privind regimul drumurilor, străzile ce fac obiectul prezentei documentaţii sunt clasificate ca străzi rurale, care aparţin domeniului public al comunei Orțișoara, jud. Timiș, fiind destinate circulaţiei autovehiculelor, precum şi nevoilor de acces la proprietăţi a locuitorilor.    </w:t>
      </w:r>
    </w:p>
    <w:p w:rsidR="00BD2ED6" w:rsidRPr="005456FF" w:rsidRDefault="00BD2ED6" w:rsidP="00BD2ED6">
      <w:pPr>
        <w:pStyle w:val="BodyText"/>
        <w:spacing w:line="276" w:lineRule="auto"/>
        <w:ind w:right="17"/>
        <w:rPr>
          <w:rStyle w:val="rvts10"/>
          <w:b/>
        </w:rPr>
      </w:pPr>
      <w:r w:rsidRPr="005456FF">
        <w:rPr>
          <w:rStyle w:val="rvts10"/>
          <w:b/>
        </w:rPr>
        <w:tab/>
        <w:t>Lucrarea se încadrează, conform Legii nr. 10/1995 privind calitatea în construcţii şi a H.G. 261/94, H.G. 766/1997, anexa 3, referitoare la aprobarea unor regulamente privind calitatea în construcţii, în categoria de importanţă „C” (normală) şi clasa de importanţă „III” (medie), fiind supusă la verificare conform legii, la faza proiect tehnic, la cerinţele de exigenţă A4, B2, şi D.</w:t>
      </w:r>
    </w:p>
    <w:p w:rsidR="00BD2ED6" w:rsidRPr="005456FF" w:rsidRDefault="00BD2ED6" w:rsidP="00BD2ED6">
      <w:pPr>
        <w:spacing w:line="276" w:lineRule="auto"/>
        <w:ind w:right="17" w:firstLine="767"/>
        <w:jc w:val="both"/>
        <w:rPr>
          <w:b/>
          <w:bCs/>
        </w:rPr>
      </w:pPr>
      <w:r w:rsidRPr="005456FF">
        <w:rPr>
          <w:b/>
          <w:bCs/>
        </w:rPr>
        <w:t>* Scurtã prezentare a solutiilor tehnice propuse:</w:t>
      </w:r>
    </w:p>
    <w:p w:rsidR="00BD2ED6" w:rsidRPr="005456FF" w:rsidRDefault="00BD2ED6" w:rsidP="00BD2ED6">
      <w:pPr>
        <w:suppressAutoHyphens w:val="0"/>
        <w:spacing w:line="276" w:lineRule="auto"/>
        <w:ind w:firstLine="360"/>
        <w:jc w:val="both"/>
        <w:rPr>
          <w:u w:val="single"/>
        </w:rPr>
      </w:pPr>
      <w:r w:rsidRPr="005456FF">
        <w:rPr>
          <w:u w:val="single"/>
        </w:rPr>
        <w:t>Plan de situație</w:t>
      </w:r>
    </w:p>
    <w:p w:rsidR="00BD2ED6" w:rsidRPr="005456FF" w:rsidRDefault="00BD2ED6" w:rsidP="00BD2ED6">
      <w:pPr>
        <w:spacing w:line="276" w:lineRule="auto"/>
        <w:ind w:firstLine="720"/>
        <w:jc w:val="both"/>
      </w:pPr>
      <w:r w:rsidRPr="005456FF">
        <w:t xml:space="preserve">Traseele străzilor propuse spre modernizare, respectă traseele existente prezentate în planurile topografice, încadrându-se în prospectele stradale existente, nefiind necesare lucrări de exproprieri, demolări sau mutări de reţele. </w:t>
      </w:r>
    </w:p>
    <w:p w:rsidR="00BD2ED6" w:rsidRPr="005456FF" w:rsidRDefault="00BD2ED6" w:rsidP="00BD2ED6">
      <w:pPr>
        <w:spacing w:line="276" w:lineRule="auto"/>
        <w:jc w:val="both"/>
      </w:pPr>
      <w:r w:rsidRPr="005456FF">
        <w:tab/>
        <w:t>La stabilirea traseului s-a urmărit ca axa drumului proiectat să urmărească axa drumului existent, astfel încât să se asigure utilizarea la maximum a zestrei drumului existent, zestre care în cazul de faţă este</w:t>
      </w:r>
      <w:r w:rsidRPr="005456FF">
        <w:rPr>
          <w:color w:val="FF0000"/>
        </w:rPr>
        <w:t xml:space="preserve"> </w:t>
      </w:r>
      <w:r w:rsidRPr="005456FF">
        <w:t xml:space="preserve">constituită dintr-o pietruire de 25-50 cm din materiale granulare şi din diferite tipuri de materiale, realizată pe lăţimi variabile, sau din asfalt degradat. </w:t>
      </w:r>
    </w:p>
    <w:p w:rsidR="00BD2ED6" w:rsidRPr="005456FF" w:rsidRDefault="00BD2ED6" w:rsidP="00BD2ED6">
      <w:pPr>
        <w:spacing w:line="276" w:lineRule="auto"/>
        <w:ind w:firstLine="720"/>
        <w:jc w:val="both"/>
      </w:pPr>
      <w:r w:rsidRPr="005456FF">
        <w:t>Elementele geometrice sunt proiectate în conformitate cu STAS 863 - „Elementele geometrice ale traseelor”, asigurându-se o viteză de proiectare de 25 km/h.</w:t>
      </w:r>
    </w:p>
    <w:p w:rsidR="00BD2ED6" w:rsidRPr="005456FF" w:rsidRDefault="00BD2ED6" w:rsidP="00BD2ED6">
      <w:pPr>
        <w:suppressAutoHyphens w:val="0"/>
        <w:spacing w:line="276" w:lineRule="auto"/>
        <w:ind w:firstLine="360"/>
        <w:jc w:val="both"/>
        <w:rPr>
          <w:u w:val="single"/>
        </w:rPr>
      </w:pPr>
      <w:r w:rsidRPr="005456FF">
        <w:rPr>
          <w:u w:val="single"/>
        </w:rPr>
        <w:t>Profilul transversal</w:t>
      </w:r>
    </w:p>
    <w:p w:rsidR="00BD2ED6" w:rsidRPr="005456FF" w:rsidRDefault="00BD2ED6" w:rsidP="00BD2ED6">
      <w:pPr>
        <w:spacing w:line="276" w:lineRule="auto"/>
        <w:jc w:val="both"/>
        <w:rPr>
          <w:color w:val="FF0000"/>
        </w:rPr>
      </w:pPr>
      <w:r w:rsidRPr="005456FF">
        <w:tab/>
        <w:t>Profilul transversal tip adoptat prevede o lăţime de: 4,00 m a părţii carosabile cu 0,50 m acostamente rezultând o lăţime a platformei drumului de 5,00 - pentru străzi secundare, cu îmbrăcăminte asfaltică, conform profilurilor transversale tip.</w:t>
      </w:r>
    </w:p>
    <w:p w:rsidR="00BD2ED6" w:rsidRPr="005456FF" w:rsidRDefault="00BD2ED6" w:rsidP="00BD2ED6">
      <w:pPr>
        <w:spacing w:line="276" w:lineRule="auto"/>
        <w:ind w:firstLine="360"/>
        <w:jc w:val="both"/>
      </w:pPr>
      <w:r w:rsidRPr="005456FF">
        <w:tab/>
        <w:t xml:space="preserve">Acostamentele vor fi alcătuite din deșeuri de carieră. Panta transversală a părţii carosabile va fi de 2,5 %, iar cea a acostamentelor de 4,0 %. </w:t>
      </w:r>
    </w:p>
    <w:p w:rsidR="00BD2ED6" w:rsidRPr="005456FF" w:rsidRDefault="00BD2ED6" w:rsidP="00BD2ED6">
      <w:pPr>
        <w:suppressAutoHyphens w:val="0"/>
        <w:spacing w:line="276" w:lineRule="auto"/>
        <w:ind w:firstLine="360"/>
        <w:jc w:val="both"/>
        <w:rPr>
          <w:u w:val="single"/>
        </w:rPr>
      </w:pPr>
      <w:r w:rsidRPr="005456FF">
        <w:rPr>
          <w:u w:val="single"/>
        </w:rPr>
        <w:t>Profilul longitudinal</w:t>
      </w:r>
    </w:p>
    <w:p w:rsidR="00BD2ED6" w:rsidRPr="005456FF" w:rsidRDefault="00BD2ED6" w:rsidP="00BD2ED6">
      <w:pPr>
        <w:spacing w:line="276" w:lineRule="auto"/>
        <w:ind w:firstLine="720"/>
        <w:jc w:val="both"/>
      </w:pPr>
      <w:r w:rsidRPr="005456FF">
        <w:t xml:space="preserve">Proiectarea liniei roşii a rezultat prin urmărirea liniei terenului existent, prin respectarea cotelor obligate din profilurile transversale (racordarea la  alte drumuri/strazi asfaltate existente, accese la proprietati, etc.) si in acelasi timp prin respectarea tuturor conditiilor impuse in STAS 863 </w:t>
      </w:r>
      <w:r w:rsidRPr="005456FF">
        <w:lastRenderedPageBreak/>
        <w:t xml:space="preserve">- „Elementele geometrice ale traseelor”.  </w:t>
      </w:r>
    </w:p>
    <w:p w:rsidR="00BD2ED6" w:rsidRPr="005456FF" w:rsidRDefault="00BD2ED6" w:rsidP="00BD2ED6">
      <w:pPr>
        <w:spacing w:line="276" w:lineRule="auto"/>
        <w:ind w:firstLine="720"/>
        <w:jc w:val="both"/>
      </w:pPr>
      <w:r w:rsidRPr="005456FF">
        <w:t xml:space="preserve">Pasul de proiectare adoptat corespunde vitezei de proiectare de 25 km/h avand valoarea minima de 50 m. </w:t>
      </w:r>
    </w:p>
    <w:p w:rsidR="00BD2ED6" w:rsidRPr="005456FF" w:rsidRDefault="00BD2ED6" w:rsidP="00BD2ED6">
      <w:pPr>
        <w:spacing w:line="276" w:lineRule="auto"/>
        <w:ind w:firstLine="709"/>
        <w:jc w:val="both"/>
      </w:pPr>
      <w:r w:rsidRPr="005456FF">
        <w:t xml:space="preserve">Racordarile verticale ale declivitatilor succesive s-au facut cu raze de racordare cat mai mari posibil, valorile minime fiind de 300 m pentru cele concave si 500 m pentru cele convexe, conform STAS 863.   </w:t>
      </w:r>
    </w:p>
    <w:p w:rsidR="00BD2ED6" w:rsidRPr="005456FF" w:rsidRDefault="00BD2ED6" w:rsidP="00BD2ED6">
      <w:pPr>
        <w:suppressAutoHyphens w:val="0"/>
        <w:spacing w:line="276" w:lineRule="auto"/>
        <w:ind w:firstLine="360"/>
        <w:jc w:val="both"/>
        <w:rPr>
          <w:u w:val="single"/>
        </w:rPr>
      </w:pPr>
      <w:r w:rsidRPr="005456FF">
        <w:rPr>
          <w:u w:val="single"/>
        </w:rPr>
        <w:t>Solutia tehnica propusa pentru modernizare:</w:t>
      </w:r>
    </w:p>
    <w:p w:rsidR="00BD2ED6" w:rsidRPr="005456FF" w:rsidRDefault="00BD2ED6" w:rsidP="00BD2ED6">
      <w:pPr>
        <w:spacing w:line="276" w:lineRule="auto"/>
        <w:ind w:firstLine="709"/>
        <w:jc w:val="both"/>
        <w:rPr>
          <w:lang w:eastAsia="en-US"/>
        </w:rPr>
      </w:pPr>
      <w:r w:rsidRPr="005456FF">
        <w:rPr>
          <w:lang w:eastAsia="en-US"/>
        </w:rPr>
        <w:t>Structura rutieră adoptată pentru modernizarea acestor străzi, funcție de recomandările expertului, rezultatele calculului de dimensionare și a verificării la acţiunea îngheţ-dezgheţului, este formată din:</w:t>
      </w:r>
    </w:p>
    <w:p w:rsidR="00BD2ED6" w:rsidRPr="005456FF" w:rsidRDefault="00BD2ED6" w:rsidP="00BD2ED6">
      <w:pPr>
        <w:numPr>
          <w:ilvl w:val="1"/>
          <w:numId w:val="1"/>
        </w:numPr>
        <w:tabs>
          <w:tab w:val="left" w:pos="709"/>
        </w:tabs>
        <w:spacing w:line="276" w:lineRule="auto"/>
        <w:ind w:left="1843" w:hanging="1417"/>
        <w:jc w:val="both"/>
        <w:rPr>
          <w:i/>
        </w:rPr>
      </w:pPr>
      <w:r w:rsidRPr="005456FF">
        <w:rPr>
          <w:i/>
        </w:rPr>
        <w:t>pentru traseul curent:</w:t>
      </w:r>
    </w:p>
    <w:p w:rsidR="00BD2ED6" w:rsidRPr="005456FF" w:rsidRDefault="00BD2ED6" w:rsidP="00BD2ED6">
      <w:pPr>
        <w:numPr>
          <w:ilvl w:val="0"/>
          <w:numId w:val="2"/>
        </w:numPr>
        <w:spacing w:line="276" w:lineRule="auto"/>
        <w:jc w:val="both"/>
      </w:pPr>
      <w:r w:rsidRPr="005456FF">
        <w:t>6 cm strat de uzură din beton asfaltic tip B.A.16;</w:t>
      </w:r>
    </w:p>
    <w:p w:rsidR="00BD2ED6" w:rsidRPr="005456FF" w:rsidRDefault="00BD2ED6" w:rsidP="00BD2ED6">
      <w:pPr>
        <w:numPr>
          <w:ilvl w:val="0"/>
          <w:numId w:val="2"/>
        </w:numPr>
        <w:spacing w:line="276" w:lineRule="auto"/>
        <w:jc w:val="both"/>
      </w:pPr>
      <w:r w:rsidRPr="005456FF">
        <w:t>20 cm strat superior de fundație din piatră spartă mare împănată;</w:t>
      </w:r>
    </w:p>
    <w:p w:rsidR="00BD2ED6" w:rsidRPr="005456FF" w:rsidRDefault="00BD2ED6" w:rsidP="00BD2ED6">
      <w:pPr>
        <w:numPr>
          <w:ilvl w:val="0"/>
          <w:numId w:val="2"/>
        </w:numPr>
        <w:spacing w:line="276" w:lineRule="auto"/>
        <w:jc w:val="both"/>
      </w:pPr>
      <w:r w:rsidRPr="005456FF">
        <w:t xml:space="preserve">scarificare și reprofilare pietruire existentă, cu adaos de balast, grosime </w:t>
      </w:r>
    </w:p>
    <w:p w:rsidR="00BD2ED6" w:rsidRPr="005456FF" w:rsidRDefault="00BD2ED6" w:rsidP="00BD2ED6">
      <w:pPr>
        <w:spacing w:line="276" w:lineRule="auto"/>
        <w:ind w:firstLine="709"/>
        <w:jc w:val="both"/>
      </w:pPr>
      <w:r w:rsidRPr="005456FF">
        <w:t xml:space="preserve">       </w:t>
      </w:r>
      <w:r w:rsidRPr="005456FF">
        <w:tab/>
        <w:t xml:space="preserve">variabilă, 5…10 cm;   </w:t>
      </w:r>
    </w:p>
    <w:p w:rsidR="00BD2ED6" w:rsidRPr="005456FF" w:rsidRDefault="00BD2ED6" w:rsidP="00BD2ED6">
      <w:pPr>
        <w:numPr>
          <w:ilvl w:val="0"/>
          <w:numId w:val="2"/>
        </w:numPr>
        <w:spacing w:line="276" w:lineRule="auto"/>
        <w:jc w:val="both"/>
      </w:pPr>
      <w:r w:rsidRPr="005456FF">
        <w:t>25-50 cm structură rutieră existentă, conf. studiu geotehnic.</w:t>
      </w:r>
    </w:p>
    <w:p w:rsidR="00BD2ED6" w:rsidRPr="005456FF" w:rsidRDefault="00BD2ED6" w:rsidP="00BD2ED6">
      <w:pPr>
        <w:numPr>
          <w:ilvl w:val="1"/>
          <w:numId w:val="1"/>
        </w:numPr>
        <w:tabs>
          <w:tab w:val="left" w:pos="709"/>
        </w:tabs>
        <w:spacing w:line="276" w:lineRule="auto"/>
        <w:ind w:left="1843" w:hanging="1417"/>
        <w:jc w:val="both"/>
        <w:rPr>
          <w:i/>
        </w:rPr>
      </w:pPr>
      <w:r w:rsidRPr="005456FF">
        <w:rPr>
          <w:i/>
        </w:rPr>
        <w:t>pentru casete (structură nouă + lărgire carosabil):</w:t>
      </w:r>
    </w:p>
    <w:p w:rsidR="00BD2ED6" w:rsidRPr="005456FF" w:rsidRDefault="00BD2ED6" w:rsidP="00BD2ED6">
      <w:pPr>
        <w:numPr>
          <w:ilvl w:val="0"/>
          <w:numId w:val="2"/>
        </w:numPr>
        <w:spacing w:line="276" w:lineRule="auto"/>
        <w:jc w:val="both"/>
      </w:pPr>
      <w:r w:rsidRPr="005456FF">
        <w:t>6 cm strat de uzură din beton asfaltic tip B.A.16;</w:t>
      </w:r>
    </w:p>
    <w:p w:rsidR="00BD2ED6" w:rsidRPr="005456FF" w:rsidRDefault="00BD2ED6" w:rsidP="00BD2ED6">
      <w:pPr>
        <w:numPr>
          <w:ilvl w:val="0"/>
          <w:numId w:val="2"/>
        </w:numPr>
        <w:spacing w:line="276" w:lineRule="auto"/>
        <w:jc w:val="both"/>
      </w:pPr>
      <w:r w:rsidRPr="005456FF">
        <w:t>20 cm strat superior de fundație din piatră spartă mare împănată;</w:t>
      </w:r>
    </w:p>
    <w:p w:rsidR="00BD2ED6" w:rsidRPr="005456FF" w:rsidRDefault="00BD2ED6" w:rsidP="00BD2ED6">
      <w:pPr>
        <w:numPr>
          <w:ilvl w:val="0"/>
          <w:numId w:val="2"/>
        </w:numPr>
        <w:spacing w:line="276" w:lineRule="auto"/>
        <w:jc w:val="both"/>
      </w:pPr>
      <w:r w:rsidRPr="005456FF">
        <w:t>30 cm strat inferior de fundaţie din balast;</w:t>
      </w:r>
    </w:p>
    <w:p w:rsidR="00BD2ED6" w:rsidRPr="005456FF" w:rsidRDefault="00BD2ED6" w:rsidP="00BD2ED6">
      <w:pPr>
        <w:numPr>
          <w:ilvl w:val="0"/>
          <w:numId w:val="2"/>
        </w:numPr>
        <w:spacing w:line="276" w:lineRule="auto"/>
        <w:jc w:val="both"/>
      </w:pPr>
      <w:r w:rsidRPr="005456FF">
        <w:t>7 cm substrat izolator din nisip.</w:t>
      </w:r>
    </w:p>
    <w:p w:rsidR="00BD2ED6" w:rsidRPr="005456FF" w:rsidRDefault="00BD2ED6" w:rsidP="00BD2ED6">
      <w:pPr>
        <w:suppressAutoHyphens w:val="0"/>
        <w:spacing w:line="276" w:lineRule="auto"/>
        <w:jc w:val="both"/>
        <w:rPr>
          <w:b/>
          <w:bCs/>
        </w:rPr>
      </w:pPr>
      <w:r w:rsidRPr="005456FF">
        <w:rPr>
          <w:b/>
          <w:color w:val="FF0000"/>
        </w:rPr>
        <w:tab/>
      </w:r>
      <w:r w:rsidRPr="005456FF">
        <w:rPr>
          <w:b/>
          <w:bCs/>
        </w:rPr>
        <w:t xml:space="preserve">* Principalele caracteristici si indicatori tehnici pentru: </w:t>
      </w:r>
    </w:p>
    <w:p w:rsidR="00BD2ED6" w:rsidRPr="005456FF" w:rsidRDefault="00BD2ED6" w:rsidP="00BD2ED6">
      <w:pPr>
        <w:suppressAutoHyphens w:val="0"/>
        <w:spacing w:line="276" w:lineRule="auto"/>
        <w:ind w:firstLine="561"/>
        <w:jc w:val="both"/>
      </w:pPr>
      <w:r w:rsidRPr="005456FF">
        <w:t xml:space="preserve">- categoria drumului: străzi rurale secundare; </w:t>
      </w:r>
    </w:p>
    <w:p w:rsidR="00BD2ED6" w:rsidRPr="005456FF" w:rsidRDefault="00BD2ED6" w:rsidP="00BD2ED6">
      <w:pPr>
        <w:suppressAutoHyphens w:val="0"/>
        <w:spacing w:line="276" w:lineRule="auto"/>
        <w:ind w:firstLine="561"/>
        <w:jc w:val="both"/>
      </w:pPr>
      <w:r w:rsidRPr="005456FF">
        <w:t>- viteza de proiectare: 25 km/h;</w:t>
      </w:r>
    </w:p>
    <w:p w:rsidR="00BD2ED6" w:rsidRPr="005456FF" w:rsidRDefault="00BD2ED6" w:rsidP="00BD2ED6">
      <w:pPr>
        <w:suppressAutoHyphens w:val="0"/>
        <w:spacing w:line="276" w:lineRule="auto"/>
        <w:ind w:firstLine="561"/>
      </w:pPr>
      <w:r w:rsidRPr="005456FF">
        <w:t>- lungime totală trasee amenajate: 7,110 km;</w:t>
      </w:r>
    </w:p>
    <w:p w:rsidR="00BD2ED6" w:rsidRPr="005456FF" w:rsidRDefault="00BD2ED6" w:rsidP="00BD2ED6">
      <w:pPr>
        <w:suppressAutoHyphens w:val="0"/>
        <w:spacing w:line="276" w:lineRule="auto"/>
        <w:ind w:firstLine="561"/>
      </w:pPr>
      <w:r w:rsidRPr="005456FF">
        <w:t xml:space="preserve">- lăţimea părţii carosabile: 4,00 m; </w:t>
      </w:r>
    </w:p>
    <w:p w:rsidR="00BD2ED6" w:rsidRPr="005456FF" w:rsidRDefault="00BD2ED6" w:rsidP="00BD2ED6">
      <w:pPr>
        <w:suppressAutoHyphens w:val="0"/>
        <w:spacing w:line="276" w:lineRule="auto"/>
        <w:ind w:firstLine="561"/>
        <w:jc w:val="both"/>
      </w:pPr>
      <w:r w:rsidRPr="005456FF">
        <w:t xml:space="preserve">- lăţimea acostamentelor: 0,50 m; </w:t>
      </w:r>
    </w:p>
    <w:p w:rsidR="00BD2ED6" w:rsidRPr="005456FF" w:rsidRDefault="00BD2ED6" w:rsidP="00BD2ED6">
      <w:pPr>
        <w:suppressAutoHyphens w:val="0"/>
        <w:spacing w:line="276" w:lineRule="auto"/>
        <w:ind w:firstLine="561"/>
        <w:jc w:val="both"/>
      </w:pPr>
      <w:r w:rsidRPr="005456FF">
        <w:t>- lăţimea platformei: 5,00 m;</w:t>
      </w:r>
    </w:p>
    <w:p w:rsidR="00BD2ED6" w:rsidRPr="005456FF" w:rsidRDefault="00BD2ED6" w:rsidP="00BD2ED6">
      <w:pPr>
        <w:suppressAutoHyphens w:val="0"/>
        <w:spacing w:line="276" w:lineRule="auto"/>
        <w:ind w:firstLine="561"/>
        <w:jc w:val="both"/>
      </w:pPr>
      <w:r w:rsidRPr="005456FF">
        <w:t xml:space="preserve">- suprafaţa carosabilă totală: 30.312,00 </w:t>
      </w:r>
      <w:bookmarkStart w:id="0" w:name="OLE_LINK6"/>
      <w:r w:rsidRPr="005456FF">
        <w:t>m</w:t>
      </w:r>
      <w:r w:rsidRPr="005456FF">
        <w:rPr>
          <w:vertAlign w:val="superscript"/>
        </w:rPr>
        <w:t>2</w:t>
      </w:r>
      <w:bookmarkEnd w:id="0"/>
      <w:r w:rsidRPr="005456FF">
        <w:t>;</w:t>
      </w:r>
    </w:p>
    <w:p w:rsidR="00BD2ED6" w:rsidRPr="005456FF" w:rsidRDefault="00BD2ED6" w:rsidP="00BD2ED6">
      <w:pPr>
        <w:spacing w:line="276" w:lineRule="auto"/>
        <w:ind w:right="17" w:firstLine="767"/>
        <w:jc w:val="both"/>
        <w:rPr>
          <w:b/>
        </w:rPr>
      </w:pPr>
      <w:r w:rsidRPr="005456FF">
        <w:rPr>
          <w:b/>
        </w:rPr>
        <w:t xml:space="preserve">3.2.- </w:t>
      </w:r>
      <w:r w:rsidRPr="005456FF">
        <w:rPr>
          <w:b/>
          <w:u w:val="single"/>
        </w:rPr>
        <w:t>Soluţii economice</w:t>
      </w:r>
      <w:r w:rsidRPr="005456FF">
        <w:rPr>
          <w:b/>
        </w:rPr>
        <w:t>:</w:t>
      </w:r>
    </w:p>
    <w:p w:rsidR="00BD2ED6" w:rsidRPr="005456FF" w:rsidRDefault="00BD2ED6" w:rsidP="00BD2ED6">
      <w:pPr>
        <w:spacing w:line="276" w:lineRule="auto"/>
        <w:ind w:right="17" w:firstLine="767"/>
        <w:jc w:val="both"/>
      </w:pPr>
      <w:r w:rsidRPr="005456FF">
        <w:rPr>
          <w:b/>
        </w:rPr>
        <w:t>Sursa de finanțare</w:t>
      </w:r>
      <w:r w:rsidRPr="005456FF">
        <w:t>, conform art. 8 din OMDRAP nr. 1851/2013, privind normele metodologice ale PNDL cheltuielile sunt conform devizului general:</w:t>
      </w:r>
    </w:p>
    <w:p w:rsidR="00BD2ED6" w:rsidRPr="005456FF" w:rsidRDefault="00BD2ED6" w:rsidP="00BD2ED6">
      <w:pPr>
        <w:spacing w:line="276" w:lineRule="auto"/>
        <w:ind w:right="17" w:firstLine="767"/>
        <w:jc w:val="both"/>
        <w:rPr>
          <w:i/>
          <w:iCs/>
        </w:rPr>
      </w:pPr>
      <w:r w:rsidRPr="005456FF">
        <w:rPr>
          <w:i/>
          <w:iCs/>
        </w:rPr>
        <w:t>Valoarea totală este de 5.048.493,00</w:t>
      </w:r>
      <w:r w:rsidRPr="005456FF">
        <w:t xml:space="preserve"> </w:t>
      </w:r>
      <w:r w:rsidRPr="005456FF">
        <w:rPr>
          <w:i/>
          <w:iCs/>
        </w:rPr>
        <w:t>lei cu TVA din care:</w:t>
      </w:r>
    </w:p>
    <w:p w:rsidR="00BD2ED6" w:rsidRPr="005456FF" w:rsidRDefault="00BD2ED6" w:rsidP="00BD2ED6">
      <w:pPr>
        <w:pStyle w:val="BodyText2"/>
        <w:spacing w:line="276" w:lineRule="auto"/>
        <w:ind w:right="17" w:firstLine="767"/>
        <w:rPr>
          <w:i/>
          <w:iCs/>
          <w:szCs w:val="24"/>
        </w:rPr>
      </w:pPr>
      <w:r w:rsidRPr="005456FF">
        <w:rPr>
          <w:i/>
          <w:iCs/>
          <w:szCs w:val="24"/>
        </w:rPr>
        <w:tab/>
        <w:t>- 4.679.849,000 lei de la Bugetul de Stat</w:t>
      </w:r>
    </w:p>
    <w:p w:rsidR="00BD2ED6" w:rsidRPr="005456FF" w:rsidRDefault="00BD2ED6" w:rsidP="00BD2ED6">
      <w:pPr>
        <w:pStyle w:val="BodyText2"/>
        <w:spacing w:line="276" w:lineRule="auto"/>
        <w:ind w:left="673" w:right="17" w:firstLine="767"/>
        <w:rPr>
          <w:i/>
          <w:iCs/>
          <w:szCs w:val="24"/>
        </w:rPr>
      </w:pPr>
      <w:r w:rsidRPr="005456FF">
        <w:rPr>
          <w:i/>
          <w:iCs/>
          <w:szCs w:val="24"/>
        </w:rPr>
        <w:t>- 368.644,000 lei de la Bugetul Local</w:t>
      </w:r>
    </w:p>
    <w:p w:rsidR="00BD2ED6" w:rsidRPr="005456FF" w:rsidRDefault="00BD2ED6" w:rsidP="00BD2ED6">
      <w:pPr>
        <w:pStyle w:val="BodyText2"/>
        <w:spacing w:line="276" w:lineRule="auto"/>
        <w:ind w:right="17" w:firstLine="673"/>
        <w:rPr>
          <w:i/>
          <w:iCs/>
          <w:szCs w:val="24"/>
        </w:rPr>
      </w:pPr>
      <w:r w:rsidRPr="005456FF">
        <w:rPr>
          <w:b/>
          <w:i/>
          <w:iCs/>
          <w:szCs w:val="24"/>
        </w:rPr>
        <w:t>Costuri specifice:</w:t>
      </w:r>
    </w:p>
    <w:tbl>
      <w:tblPr>
        <w:tblW w:w="9920" w:type="dxa"/>
        <w:jc w:val="center"/>
        <w:tblLayout w:type="fixed"/>
        <w:tblCellMar>
          <w:top w:w="55" w:type="dxa"/>
          <w:left w:w="55" w:type="dxa"/>
          <w:bottom w:w="55" w:type="dxa"/>
          <w:right w:w="55" w:type="dxa"/>
        </w:tblCellMar>
        <w:tblLook w:val="0000"/>
      </w:tblPr>
      <w:tblGrid>
        <w:gridCol w:w="783"/>
        <w:gridCol w:w="3132"/>
        <w:gridCol w:w="760"/>
        <w:gridCol w:w="1276"/>
        <w:gridCol w:w="1559"/>
        <w:gridCol w:w="2410"/>
      </w:tblGrid>
      <w:tr w:rsidR="00BD2ED6" w:rsidRPr="005456FF" w:rsidTr="000E3307">
        <w:trPr>
          <w:trHeight w:val="668"/>
          <w:jc w:val="center"/>
        </w:trPr>
        <w:tc>
          <w:tcPr>
            <w:tcW w:w="783" w:type="dxa"/>
            <w:tcBorders>
              <w:top w:val="single" w:sz="1" w:space="0" w:color="000000"/>
              <w:left w:val="single" w:sz="1" w:space="0" w:color="000000"/>
              <w:bottom w:val="single" w:sz="1" w:space="0" w:color="000000"/>
            </w:tcBorders>
            <w:shd w:val="clear" w:color="auto" w:fill="auto"/>
            <w:vAlign w:val="center"/>
          </w:tcPr>
          <w:p w:rsidR="00BD2ED6" w:rsidRPr="005456FF" w:rsidRDefault="00BD2ED6" w:rsidP="000E3307">
            <w:pPr>
              <w:pStyle w:val="TableContents"/>
              <w:snapToGrid w:val="0"/>
              <w:spacing w:line="276" w:lineRule="auto"/>
              <w:ind w:right="17"/>
              <w:jc w:val="center"/>
              <w:rPr>
                <w:sz w:val="24"/>
                <w:szCs w:val="24"/>
                <w:lang w:val="ro-RO"/>
              </w:rPr>
            </w:pPr>
            <w:r w:rsidRPr="005456FF">
              <w:rPr>
                <w:sz w:val="24"/>
                <w:szCs w:val="24"/>
                <w:lang w:val="ro-RO"/>
              </w:rPr>
              <w:t>Nr. Crt</w:t>
            </w:r>
          </w:p>
        </w:tc>
        <w:tc>
          <w:tcPr>
            <w:tcW w:w="3132" w:type="dxa"/>
            <w:tcBorders>
              <w:top w:val="single" w:sz="1" w:space="0" w:color="000000"/>
              <w:left w:val="single" w:sz="1" w:space="0" w:color="000000"/>
              <w:bottom w:val="single" w:sz="1" w:space="0" w:color="000000"/>
            </w:tcBorders>
            <w:shd w:val="clear" w:color="auto" w:fill="auto"/>
            <w:vAlign w:val="center"/>
          </w:tcPr>
          <w:p w:rsidR="00BD2ED6" w:rsidRPr="005456FF" w:rsidRDefault="00BD2ED6" w:rsidP="000E3307">
            <w:pPr>
              <w:pStyle w:val="TableContents"/>
              <w:snapToGrid w:val="0"/>
              <w:spacing w:line="276" w:lineRule="auto"/>
              <w:ind w:right="17"/>
              <w:jc w:val="center"/>
              <w:rPr>
                <w:sz w:val="24"/>
                <w:szCs w:val="24"/>
                <w:lang w:val="ro-RO"/>
              </w:rPr>
            </w:pPr>
            <w:r w:rsidRPr="005456FF">
              <w:rPr>
                <w:sz w:val="24"/>
                <w:szCs w:val="24"/>
                <w:lang w:val="ro-RO"/>
              </w:rPr>
              <w:t>Denumire</w:t>
            </w:r>
          </w:p>
        </w:tc>
        <w:tc>
          <w:tcPr>
            <w:tcW w:w="760" w:type="dxa"/>
            <w:tcBorders>
              <w:top w:val="single" w:sz="1" w:space="0" w:color="000000"/>
              <w:left w:val="single" w:sz="1" w:space="0" w:color="000000"/>
              <w:bottom w:val="single" w:sz="1" w:space="0" w:color="000000"/>
            </w:tcBorders>
            <w:shd w:val="clear" w:color="auto" w:fill="auto"/>
            <w:vAlign w:val="center"/>
          </w:tcPr>
          <w:p w:rsidR="00BD2ED6" w:rsidRPr="005456FF" w:rsidRDefault="00BD2ED6" w:rsidP="000E3307">
            <w:pPr>
              <w:pStyle w:val="TableContents"/>
              <w:snapToGrid w:val="0"/>
              <w:spacing w:line="276" w:lineRule="auto"/>
              <w:ind w:right="17"/>
              <w:jc w:val="center"/>
              <w:rPr>
                <w:sz w:val="24"/>
                <w:szCs w:val="24"/>
                <w:lang w:val="ro-RO"/>
              </w:rPr>
            </w:pPr>
            <w:r w:rsidRPr="005456FF">
              <w:rPr>
                <w:sz w:val="24"/>
                <w:szCs w:val="24"/>
                <w:lang w:val="ro-RO"/>
              </w:rPr>
              <w:t>UM</w:t>
            </w:r>
          </w:p>
        </w:tc>
        <w:tc>
          <w:tcPr>
            <w:tcW w:w="1276" w:type="dxa"/>
            <w:tcBorders>
              <w:top w:val="single" w:sz="1" w:space="0" w:color="000000"/>
              <w:left w:val="single" w:sz="1" w:space="0" w:color="000000"/>
              <w:bottom w:val="single" w:sz="1" w:space="0" w:color="000000"/>
            </w:tcBorders>
            <w:shd w:val="clear" w:color="auto" w:fill="auto"/>
            <w:vAlign w:val="center"/>
          </w:tcPr>
          <w:p w:rsidR="00BD2ED6" w:rsidRPr="005456FF" w:rsidRDefault="00BD2ED6" w:rsidP="000E3307">
            <w:pPr>
              <w:pStyle w:val="TableContents"/>
              <w:snapToGrid w:val="0"/>
              <w:spacing w:line="276" w:lineRule="auto"/>
              <w:ind w:right="17"/>
              <w:jc w:val="center"/>
              <w:rPr>
                <w:sz w:val="24"/>
                <w:szCs w:val="24"/>
                <w:lang w:val="ro-RO"/>
              </w:rPr>
            </w:pPr>
            <w:r w:rsidRPr="005456FF">
              <w:rPr>
                <w:sz w:val="24"/>
                <w:szCs w:val="24"/>
                <w:lang w:val="ro-RO"/>
              </w:rPr>
              <w:t>Cantitate</w:t>
            </w:r>
          </w:p>
        </w:tc>
        <w:tc>
          <w:tcPr>
            <w:tcW w:w="1559" w:type="dxa"/>
            <w:tcBorders>
              <w:top w:val="single" w:sz="1" w:space="0" w:color="000000"/>
              <w:left w:val="single" w:sz="1" w:space="0" w:color="000000"/>
              <w:bottom w:val="single" w:sz="1" w:space="0" w:color="000000"/>
            </w:tcBorders>
            <w:shd w:val="clear" w:color="auto" w:fill="auto"/>
            <w:vAlign w:val="center"/>
          </w:tcPr>
          <w:p w:rsidR="00BD2ED6" w:rsidRPr="005456FF" w:rsidRDefault="00BD2ED6" w:rsidP="000E3307">
            <w:pPr>
              <w:pStyle w:val="TableContents"/>
              <w:snapToGrid w:val="0"/>
              <w:spacing w:line="276" w:lineRule="auto"/>
              <w:ind w:right="17"/>
              <w:jc w:val="center"/>
              <w:rPr>
                <w:sz w:val="24"/>
                <w:szCs w:val="24"/>
                <w:lang w:val="ro-RO"/>
              </w:rPr>
            </w:pPr>
            <w:r w:rsidRPr="005456FF">
              <w:rPr>
                <w:sz w:val="24"/>
                <w:szCs w:val="24"/>
                <w:lang w:val="ro-RO"/>
              </w:rPr>
              <w:t>Pret unitar</w:t>
            </w:r>
          </w:p>
          <w:p w:rsidR="00BD2ED6" w:rsidRPr="005456FF" w:rsidRDefault="00BD2ED6" w:rsidP="000E3307">
            <w:pPr>
              <w:pStyle w:val="TableContents"/>
              <w:snapToGrid w:val="0"/>
              <w:spacing w:line="276" w:lineRule="auto"/>
              <w:ind w:right="17"/>
              <w:jc w:val="center"/>
              <w:rPr>
                <w:sz w:val="24"/>
                <w:szCs w:val="24"/>
                <w:lang w:val="ro-RO"/>
              </w:rPr>
            </w:pPr>
            <w:r w:rsidRPr="005456FF">
              <w:rPr>
                <w:sz w:val="24"/>
                <w:szCs w:val="24"/>
                <w:lang w:val="ro-RO"/>
              </w:rPr>
              <w:t>mii lei</w:t>
            </w:r>
          </w:p>
        </w:tc>
        <w:tc>
          <w:tcPr>
            <w:tcW w:w="2410" w:type="dxa"/>
            <w:tcBorders>
              <w:top w:val="single" w:sz="1" w:space="0" w:color="000000"/>
              <w:left w:val="single" w:sz="1" w:space="0" w:color="000000"/>
              <w:bottom w:val="single" w:sz="1" w:space="0" w:color="000000"/>
              <w:right w:val="single" w:sz="1" w:space="0" w:color="000000"/>
            </w:tcBorders>
            <w:shd w:val="clear" w:color="auto" w:fill="auto"/>
            <w:vAlign w:val="center"/>
          </w:tcPr>
          <w:p w:rsidR="00BD2ED6" w:rsidRPr="005456FF" w:rsidRDefault="00BD2ED6" w:rsidP="000E3307">
            <w:pPr>
              <w:pStyle w:val="TableContents"/>
              <w:snapToGrid w:val="0"/>
              <w:spacing w:line="276" w:lineRule="auto"/>
              <w:ind w:right="17"/>
              <w:jc w:val="center"/>
              <w:rPr>
                <w:sz w:val="24"/>
                <w:szCs w:val="24"/>
                <w:lang w:val="ro-RO"/>
              </w:rPr>
            </w:pPr>
            <w:r w:rsidRPr="005456FF">
              <w:rPr>
                <w:sz w:val="24"/>
                <w:szCs w:val="24"/>
                <w:lang w:val="ro-RO"/>
              </w:rPr>
              <w:t>Pret unitar</w:t>
            </w:r>
          </w:p>
          <w:p w:rsidR="00BD2ED6" w:rsidRPr="005456FF" w:rsidRDefault="00BD2ED6" w:rsidP="000E3307">
            <w:pPr>
              <w:pStyle w:val="TableContents"/>
              <w:snapToGrid w:val="0"/>
              <w:spacing w:line="276" w:lineRule="auto"/>
              <w:ind w:right="17"/>
              <w:jc w:val="center"/>
              <w:rPr>
                <w:sz w:val="24"/>
                <w:szCs w:val="24"/>
                <w:lang w:val="ro-RO"/>
              </w:rPr>
            </w:pPr>
            <w:r w:rsidRPr="005456FF">
              <w:rPr>
                <w:sz w:val="24"/>
                <w:szCs w:val="24"/>
                <w:lang w:val="ro-RO"/>
              </w:rPr>
              <w:t>mii lei</w:t>
            </w:r>
          </w:p>
          <w:p w:rsidR="00BD2ED6" w:rsidRPr="005456FF" w:rsidRDefault="00BD2ED6" w:rsidP="000E3307">
            <w:pPr>
              <w:pStyle w:val="TableContents"/>
              <w:snapToGrid w:val="0"/>
              <w:spacing w:line="276" w:lineRule="auto"/>
              <w:ind w:right="17"/>
              <w:jc w:val="center"/>
              <w:rPr>
                <w:sz w:val="24"/>
                <w:szCs w:val="24"/>
                <w:lang w:val="ro-RO"/>
              </w:rPr>
            </w:pPr>
            <w:r w:rsidRPr="005456FF">
              <w:rPr>
                <w:sz w:val="24"/>
                <w:szCs w:val="24"/>
                <w:lang w:val="ro-RO"/>
              </w:rPr>
              <w:t xml:space="preserve">conf. </w:t>
            </w:r>
            <w:r w:rsidRPr="005456FF">
              <w:rPr>
                <w:bCs/>
                <w:sz w:val="24"/>
                <w:szCs w:val="24"/>
                <w:lang w:val="ro-RO"/>
              </w:rPr>
              <w:t>SCOST-5/MDRT</w:t>
            </w:r>
          </w:p>
        </w:tc>
      </w:tr>
      <w:tr w:rsidR="00BD2ED6" w:rsidRPr="005456FF" w:rsidTr="000E3307">
        <w:trPr>
          <w:trHeight w:val="146"/>
          <w:jc w:val="center"/>
        </w:trPr>
        <w:tc>
          <w:tcPr>
            <w:tcW w:w="783" w:type="dxa"/>
            <w:tcBorders>
              <w:left w:val="single" w:sz="1" w:space="0" w:color="000000"/>
              <w:bottom w:val="single" w:sz="1" w:space="0" w:color="000000"/>
            </w:tcBorders>
            <w:shd w:val="clear" w:color="auto" w:fill="auto"/>
            <w:vAlign w:val="center"/>
          </w:tcPr>
          <w:p w:rsidR="00BD2ED6" w:rsidRPr="005456FF" w:rsidRDefault="00BD2ED6" w:rsidP="000E3307">
            <w:pPr>
              <w:pStyle w:val="TableContents"/>
              <w:snapToGrid w:val="0"/>
              <w:spacing w:line="276" w:lineRule="auto"/>
              <w:ind w:right="17"/>
              <w:jc w:val="center"/>
              <w:rPr>
                <w:sz w:val="24"/>
                <w:szCs w:val="24"/>
                <w:lang w:val="ro-RO"/>
              </w:rPr>
            </w:pPr>
            <w:r w:rsidRPr="005456FF">
              <w:rPr>
                <w:sz w:val="24"/>
                <w:szCs w:val="24"/>
                <w:lang w:val="ro-RO"/>
              </w:rPr>
              <w:t>1</w:t>
            </w:r>
          </w:p>
        </w:tc>
        <w:tc>
          <w:tcPr>
            <w:tcW w:w="3132" w:type="dxa"/>
            <w:tcBorders>
              <w:left w:val="single" w:sz="1" w:space="0" w:color="000000"/>
              <w:bottom w:val="single" w:sz="1" w:space="0" w:color="000000"/>
            </w:tcBorders>
            <w:shd w:val="clear" w:color="auto" w:fill="auto"/>
            <w:vAlign w:val="center"/>
          </w:tcPr>
          <w:p w:rsidR="00BD2ED6" w:rsidRPr="005456FF" w:rsidRDefault="00BD2ED6" w:rsidP="000E3307">
            <w:pPr>
              <w:pStyle w:val="TableContents"/>
              <w:snapToGrid w:val="0"/>
              <w:spacing w:line="276" w:lineRule="auto"/>
              <w:ind w:right="17"/>
              <w:jc w:val="center"/>
              <w:rPr>
                <w:sz w:val="24"/>
                <w:szCs w:val="24"/>
                <w:lang w:val="ro-RO"/>
              </w:rPr>
            </w:pPr>
            <w:r w:rsidRPr="005456FF">
              <w:rPr>
                <w:sz w:val="24"/>
                <w:szCs w:val="24"/>
                <w:lang w:val="ro-RO"/>
              </w:rPr>
              <w:t>Obiect 1: Sat Orțișoara</w:t>
            </w:r>
          </w:p>
        </w:tc>
        <w:tc>
          <w:tcPr>
            <w:tcW w:w="760" w:type="dxa"/>
            <w:tcBorders>
              <w:left w:val="single" w:sz="1" w:space="0" w:color="000000"/>
              <w:bottom w:val="single" w:sz="1" w:space="0" w:color="000000"/>
            </w:tcBorders>
            <w:shd w:val="clear" w:color="auto" w:fill="auto"/>
            <w:vAlign w:val="center"/>
          </w:tcPr>
          <w:p w:rsidR="00BD2ED6" w:rsidRPr="005456FF" w:rsidRDefault="00BD2ED6" w:rsidP="000E3307">
            <w:pPr>
              <w:pStyle w:val="TableContents"/>
              <w:snapToGrid w:val="0"/>
              <w:spacing w:line="276" w:lineRule="auto"/>
              <w:ind w:right="17"/>
              <w:jc w:val="center"/>
              <w:rPr>
                <w:sz w:val="24"/>
                <w:szCs w:val="24"/>
                <w:lang w:val="ro-RO"/>
              </w:rPr>
            </w:pPr>
            <w:r w:rsidRPr="005456FF">
              <w:rPr>
                <w:sz w:val="24"/>
                <w:szCs w:val="24"/>
                <w:lang w:val="ro-RO"/>
              </w:rPr>
              <w:t>km</w:t>
            </w:r>
          </w:p>
        </w:tc>
        <w:tc>
          <w:tcPr>
            <w:tcW w:w="1276" w:type="dxa"/>
            <w:tcBorders>
              <w:left w:val="single" w:sz="1" w:space="0" w:color="000000"/>
              <w:bottom w:val="single" w:sz="1" w:space="0" w:color="000000"/>
            </w:tcBorders>
            <w:shd w:val="clear" w:color="auto" w:fill="auto"/>
            <w:vAlign w:val="center"/>
          </w:tcPr>
          <w:p w:rsidR="00BD2ED6" w:rsidRPr="005456FF" w:rsidRDefault="00BD2ED6" w:rsidP="000E3307">
            <w:pPr>
              <w:pStyle w:val="TableContents"/>
              <w:snapToGrid w:val="0"/>
              <w:spacing w:line="276" w:lineRule="auto"/>
              <w:ind w:right="17"/>
              <w:jc w:val="center"/>
              <w:rPr>
                <w:sz w:val="24"/>
                <w:szCs w:val="24"/>
                <w:lang w:val="ro-RO"/>
              </w:rPr>
            </w:pPr>
            <w:r w:rsidRPr="005456FF">
              <w:rPr>
                <w:sz w:val="24"/>
                <w:szCs w:val="24"/>
                <w:lang w:val="ro-RO"/>
              </w:rPr>
              <w:t>4,742</w:t>
            </w:r>
          </w:p>
        </w:tc>
        <w:tc>
          <w:tcPr>
            <w:tcW w:w="1559" w:type="dxa"/>
            <w:tcBorders>
              <w:left w:val="single" w:sz="1" w:space="0" w:color="000000"/>
              <w:bottom w:val="single" w:sz="1" w:space="0" w:color="000000"/>
            </w:tcBorders>
            <w:shd w:val="clear" w:color="auto" w:fill="auto"/>
            <w:vAlign w:val="bottom"/>
          </w:tcPr>
          <w:p w:rsidR="00BD2ED6" w:rsidRPr="005456FF" w:rsidRDefault="00BD2ED6" w:rsidP="000E3307">
            <w:pPr>
              <w:suppressAutoHyphens w:val="0"/>
              <w:spacing w:line="276" w:lineRule="auto"/>
              <w:jc w:val="center"/>
            </w:pPr>
            <w:r w:rsidRPr="005456FF">
              <w:t>508,951*</w:t>
            </w:r>
          </w:p>
        </w:tc>
        <w:tc>
          <w:tcPr>
            <w:tcW w:w="2410" w:type="dxa"/>
            <w:tcBorders>
              <w:left w:val="single" w:sz="1" w:space="0" w:color="000000"/>
              <w:bottom w:val="single" w:sz="1" w:space="0" w:color="000000"/>
              <w:right w:val="single" w:sz="1" w:space="0" w:color="000000"/>
            </w:tcBorders>
            <w:shd w:val="clear" w:color="auto" w:fill="auto"/>
            <w:vAlign w:val="center"/>
          </w:tcPr>
          <w:p w:rsidR="00BD2ED6" w:rsidRPr="005456FF" w:rsidRDefault="00BD2ED6" w:rsidP="000E3307">
            <w:pPr>
              <w:pStyle w:val="TableContents"/>
              <w:snapToGrid w:val="0"/>
              <w:spacing w:line="276" w:lineRule="auto"/>
              <w:ind w:right="17"/>
              <w:jc w:val="center"/>
              <w:rPr>
                <w:b/>
                <w:sz w:val="24"/>
                <w:szCs w:val="24"/>
                <w:lang w:val="ro-RO"/>
              </w:rPr>
            </w:pPr>
            <w:r w:rsidRPr="005456FF">
              <w:rPr>
                <w:b/>
                <w:bCs/>
                <w:sz w:val="24"/>
                <w:szCs w:val="24"/>
                <w:lang w:val="ro-RO"/>
              </w:rPr>
              <w:t>693,584</w:t>
            </w:r>
          </w:p>
        </w:tc>
      </w:tr>
      <w:tr w:rsidR="00BD2ED6" w:rsidRPr="005456FF" w:rsidTr="000E3307">
        <w:trPr>
          <w:trHeight w:val="146"/>
          <w:jc w:val="center"/>
        </w:trPr>
        <w:tc>
          <w:tcPr>
            <w:tcW w:w="783" w:type="dxa"/>
            <w:tcBorders>
              <w:left w:val="single" w:sz="1" w:space="0" w:color="000000"/>
              <w:bottom w:val="single" w:sz="1" w:space="0" w:color="000000"/>
            </w:tcBorders>
            <w:shd w:val="clear" w:color="auto" w:fill="auto"/>
            <w:vAlign w:val="center"/>
          </w:tcPr>
          <w:p w:rsidR="00BD2ED6" w:rsidRPr="005456FF" w:rsidRDefault="00BD2ED6" w:rsidP="000E3307">
            <w:pPr>
              <w:pStyle w:val="TableContents"/>
              <w:snapToGrid w:val="0"/>
              <w:spacing w:line="276" w:lineRule="auto"/>
              <w:ind w:right="17"/>
              <w:jc w:val="center"/>
              <w:rPr>
                <w:sz w:val="24"/>
                <w:szCs w:val="24"/>
                <w:lang w:val="ro-RO"/>
              </w:rPr>
            </w:pPr>
            <w:r w:rsidRPr="005456FF">
              <w:rPr>
                <w:sz w:val="24"/>
                <w:szCs w:val="24"/>
                <w:lang w:val="ro-RO"/>
              </w:rPr>
              <w:t>2</w:t>
            </w:r>
          </w:p>
        </w:tc>
        <w:tc>
          <w:tcPr>
            <w:tcW w:w="3132" w:type="dxa"/>
            <w:tcBorders>
              <w:left w:val="single" w:sz="1" w:space="0" w:color="000000"/>
              <w:bottom w:val="single" w:sz="1" w:space="0" w:color="000000"/>
            </w:tcBorders>
            <w:shd w:val="clear" w:color="auto" w:fill="auto"/>
            <w:vAlign w:val="center"/>
          </w:tcPr>
          <w:p w:rsidR="00BD2ED6" w:rsidRPr="005456FF" w:rsidRDefault="00BD2ED6" w:rsidP="000E3307">
            <w:pPr>
              <w:pStyle w:val="TableContents"/>
              <w:snapToGrid w:val="0"/>
              <w:spacing w:line="276" w:lineRule="auto"/>
              <w:ind w:right="17"/>
              <w:jc w:val="center"/>
              <w:rPr>
                <w:sz w:val="24"/>
                <w:szCs w:val="24"/>
                <w:lang w:val="ro-RO"/>
              </w:rPr>
            </w:pPr>
            <w:r w:rsidRPr="005456FF">
              <w:rPr>
                <w:sz w:val="24"/>
                <w:szCs w:val="24"/>
                <w:lang w:val="ro-RO"/>
              </w:rPr>
              <w:t>Obiect 2: Sat Călacea</w:t>
            </w:r>
          </w:p>
        </w:tc>
        <w:tc>
          <w:tcPr>
            <w:tcW w:w="760" w:type="dxa"/>
            <w:tcBorders>
              <w:left w:val="single" w:sz="1" w:space="0" w:color="000000"/>
              <w:bottom w:val="single" w:sz="1" w:space="0" w:color="000000"/>
            </w:tcBorders>
            <w:shd w:val="clear" w:color="auto" w:fill="auto"/>
            <w:vAlign w:val="center"/>
          </w:tcPr>
          <w:p w:rsidR="00BD2ED6" w:rsidRPr="005456FF" w:rsidRDefault="00BD2ED6" w:rsidP="000E3307">
            <w:pPr>
              <w:pStyle w:val="TableContents"/>
              <w:snapToGrid w:val="0"/>
              <w:spacing w:line="276" w:lineRule="auto"/>
              <w:ind w:right="17"/>
              <w:jc w:val="center"/>
              <w:rPr>
                <w:sz w:val="24"/>
                <w:szCs w:val="24"/>
                <w:lang w:val="ro-RO"/>
              </w:rPr>
            </w:pPr>
            <w:r w:rsidRPr="005456FF">
              <w:rPr>
                <w:sz w:val="24"/>
                <w:szCs w:val="24"/>
                <w:lang w:val="ro-RO"/>
              </w:rPr>
              <w:t>km</w:t>
            </w:r>
          </w:p>
        </w:tc>
        <w:tc>
          <w:tcPr>
            <w:tcW w:w="1276" w:type="dxa"/>
            <w:tcBorders>
              <w:left w:val="single" w:sz="1" w:space="0" w:color="000000"/>
              <w:bottom w:val="single" w:sz="1" w:space="0" w:color="000000"/>
            </w:tcBorders>
            <w:shd w:val="clear" w:color="auto" w:fill="auto"/>
            <w:vAlign w:val="center"/>
          </w:tcPr>
          <w:p w:rsidR="00BD2ED6" w:rsidRPr="005456FF" w:rsidRDefault="00BD2ED6" w:rsidP="000E3307">
            <w:pPr>
              <w:pStyle w:val="TableContents"/>
              <w:snapToGrid w:val="0"/>
              <w:spacing w:line="276" w:lineRule="auto"/>
              <w:ind w:right="17"/>
              <w:jc w:val="center"/>
              <w:rPr>
                <w:sz w:val="24"/>
                <w:szCs w:val="24"/>
                <w:lang w:val="ro-RO"/>
              </w:rPr>
            </w:pPr>
            <w:r w:rsidRPr="005456FF">
              <w:rPr>
                <w:sz w:val="24"/>
                <w:szCs w:val="24"/>
                <w:lang w:val="ro-RO"/>
              </w:rPr>
              <w:t>2,368</w:t>
            </w:r>
          </w:p>
        </w:tc>
        <w:tc>
          <w:tcPr>
            <w:tcW w:w="1559" w:type="dxa"/>
            <w:tcBorders>
              <w:left w:val="single" w:sz="1" w:space="0" w:color="000000"/>
              <w:bottom w:val="single" w:sz="1" w:space="0" w:color="000000"/>
            </w:tcBorders>
            <w:shd w:val="clear" w:color="auto" w:fill="auto"/>
            <w:vAlign w:val="bottom"/>
          </w:tcPr>
          <w:p w:rsidR="00BD2ED6" w:rsidRPr="005456FF" w:rsidRDefault="00BD2ED6" w:rsidP="000E3307">
            <w:pPr>
              <w:suppressAutoHyphens w:val="0"/>
              <w:spacing w:line="276" w:lineRule="auto"/>
              <w:jc w:val="center"/>
            </w:pPr>
            <w:r w:rsidRPr="005456FF">
              <w:t>482,728*</w:t>
            </w:r>
          </w:p>
        </w:tc>
        <w:tc>
          <w:tcPr>
            <w:tcW w:w="2410" w:type="dxa"/>
            <w:tcBorders>
              <w:left w:val="single" w:sz="1" w:space="0" w:color="000000"/>
              <w:bottom w:val="single" w:sz="1" w:space="0" w:color="000000"/>
              <w:right w:val="single" w:sz="1" w:space="0" w:color="000000"/>
            </w:tcBorders>
            <w:shd w:val="clear" w:color="auto" w:fill="auto"/>
            <w:vAlign w:val="center"/>
          </w:tcPr>
          <w:p w:rsidR="00BD2ED6" w:rsidRPr="005456FF" w:rsidRDefault="00BD2ED6" w:rsidP="000E3307">
            <w:pPr>
              <w:pStyle w:val="TableContents"/>
              <w:snapToGrid w:val="0"/>
              <w:spacing w:line="276" w:lineRule="auto"/>
              <w:ind w:right="17"/>
              <w:jc w:val="center"/>
              <w:rPr>
                <w:b/>
                <w:sz w:val="24"/>
                <w:szCs w:val="24"/>
                <w:lang w:val="ro-RO"/>
              </w:rPr>
            </w:pPr>
            <w:r w:rsidRPr="005456FF">
              <w:rPr>
                <w:b/>
                <w:bCs/>
                <w:sz w:val="24"/>
                <w:szCs w:val="24"/>
                <w:lang w:val="ro-RO"/>
              </w:rPr>
              <w:t>693,584</w:t>
            </w:r>
          </w:p>
        </w:tc>
      </w:tr>
    </w:tbl>
    <w:p w:rsidR="00BD2ED6" w:rsidRDefault="00BD2ED6" w:rsidP="00BD2ED6">
      <w:pPr>
        <w:ind w:firstLine="708"/>
      </w:pPr>
    </w:p>
    <w:p w:rsidR="00BD2ED6" w:rsidRDefault="00BD2ED6" w:rsidP="00BD2ED6">
      <w:pPr>
        <w:ind w:firstLine="708"/>
      </w:pPr>
      <w:r>
        <w:t xml:space="preserve">De asemenea Consiliul Local va trebui </w:t>
      </w:r>
      <w:r w:rsidRPr="00735D1A">
        <w:rPr>
          <w:rFonts w:eastAsia="Times New Roman" w:cs="Times New Roman"/>
          <w:bCs/>
          <w:lang w:eastAsia="ro-RO"/>
        </w:rPr>
        <w:t xml:space="preserve">să asigure veniturile necesare acoperirii cheltuielilor </w:t>
      </w:r>
      <w:r>
        <w:rPr>
          <w:rFonts w:eastAsia="Times New Roman" w:cs="Times New Roman"/>
          <w:bCs/>
          <w:lang w:eastAsia="ro-RO"/>
        </w:rPr>
        <w:t xml:space="preserve">neeligibile in suma totala de 368644 lei  . </w:t>
      </w:r>
    </w:p>
    <w:p w:rsidR="00BD2ED6" w:rsidRDefault="00BD2ED6" w:rsidP="00BD2ED6">
      <w:r>
        <w:tab/>
        <w:t xml:space="preserve">Cu stima , </w:t>
      </w:r>
    </w:p>
    <w:p w:rsidR="00BD2ED6" w:rsidRDefault="00BD2ED6" w:rsidP="00BD2ED6"/>
    <w:p w:rsidR="00BD2ED6" w:rsidRDefault="00BD2ED6" w:rsidP="00BD2ED6">
      <w:pPr>
        <w:jc w:val="center"/>
      </w:pPr>
      <w:r>
        <w:t>ARHITECT</w:t>
      </w:r>
    </w:p>
    <w:p w:rsidR="00BD2ED6" w:rsidRDefault="00BD2ED6" w:rsidP="00BD2ED6">
      <w:pPr>
        <w:jc w:val="center"/>
      </w:pPr>
      <w:r>
        <w:t>PALEA ALINA</w:t>
      </w:r>
    </w:p>
    <w:p w:rsidR="00BD2ED6" w:rsidRDefault="00BD2ED6" w:rsidP="00BD2ED6"/>
    <w:sectPr w:rsidR="00BD2ED6" w:rsidSect="00043CFC">
      <w:pgSz w:w="11906" w:h="16838"/>
      <w:pgMar w:top="142" w:right="1134" w:bottom="568"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764A4"/>
    <w:multiLevelType w:val="hybridMultilevel"/>
    <w:tmpl w:val="CB483F06"/>
    <w:lvl w:ilvl="0" w:tplc="1074A1F4">
      <w:numFmt w:val="bullet"/>
      <w:lvlText w:val="-"/>
      <w:lvlJc w:val="left"/>
      <w:pPr>
        <w:ind w:left="1080" w:hanging="360"/>
      </w:pPr>
      <w:rPr>
        <w:rFonts w:ascii="Arial" w:eastAsia="MS Mincho" w:hAnsi="Arial" w:cs="Arial" w:hint="default"/>
      </w:rPr>
    </w:lvl>
    <w:lvl w:ilvl="1" w:tplc="04090019">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
    <w:nsid w:val="673228E9"/>
    <w:multiLevelType w:val="hybridMultilevel"/>
    <w:tmpl w:val="40043F60"/>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D2ED6"/>
    <w:rsid w:val="00B01AE7"/>
    <w:rsid w:val="00BD2ED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ED6"/>
    <w:pPr>
      <w:widowControl w:val="0"/>
      <w:suppressAutoHyphens/>
      <w:spacing w:after="0" w:line="240" w:lineRule="auto"/>
    </w:pPr>
    <w:rPr>
      <w:rFonts w:ascii="Times New Roman" w:eastAsia="SimSun" w:hAnsi="Times New Roman" w:cs="Tahoma"/>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2ED6"/>
    <w:rPr>
      <w:color w:val="000080"/>
      <w:u w:val="single"/>
    </w:rPr>
  </w:style>
  <w:style w:type="paragraph" w:styleId="BodyText">
    <w:name w:val="Body Text"/>
    <w:basedOn w:val="Normal"/>
    <w:link w:val="BodyTextChar"/>
    <w:rsid w:val="00BD2ED6"/>
    <w:pPr>
      <w:spacing w:after="120"/>
    </w:pPr>
  </w:style>
  <w:style w:type="character" w:customStyle="1" w:styleId="BodyTextChar">
    <w:name w:val="Body Text Char"/>
    <w:basedOn w:val="DefaultParagraphFont"/>
    <w:link w:val="BodyText"/>
    <w:rsid w:val="00BD2ED6"/>
    <w:rPr>
      <w:rFonts w:ascii="Times New Roman" w:eastAsia="SimSun" w:hAnsi="Times New Roman" w:cs="Tahoma"/>
      <w:kern w:val="1"/>
      <w:sz w:val="24"/>
      <w:szCs w:val="24"/>
      <w:lang w:eastAsia="hi-IN" w:bidi="hi-IN"/>
    </w:rPr>
  </w:style>
  <w:style w:type="paragraph" w:styleId="BodyText2">
    <w:name w:val="Body Text 2"/>
    <w:basedOn w:val="Normal"/>
    <w:link w:val="BodyText2Char"/>
    <w:uiPriority w:val="99"/>
    <w:semiHidden/>
    <w:unhideWhenUsed/>
    <w:rsid w:val="00BD2ED6"/>
    <w:pPr>
      <w:spacing w:after="120" w:line="480" w:lineRule="auto"/>
    </w:pPr>
    <w:rPr>
      <w:rFonts w:cs="Mangal"/>
      <w:szCs w:val="21"/>
    </w:rPr>
  </w:style>
  <w:style w:type="character" w:customStyle="1" w:styleId="BodyText2Char">
    <w:name w:val="Body Text 2 Char"/>
    <w:basedOn w:val="DefaultParagraphFont"/>
    <w:link w:val="BodyText2"/>
    <w:uiPriority w:val="99"/>
    <w:semiHidden/>
    <w:rsid w:val="00BD2ED6"/>
    <w:rPr>
      <w:rFonts w:ascii="Times New Roman" w:eastAsia="SimSun" w:hAnsi="Times New Roman" w:cs="Mangal"/>
      <w:kern w:val="1"/>
      <w:sz w:val="24"/>
      <w:szCs w:val="21"/>
      <w:lang w:eastAsia="hi-IN" w:bidi="hi-IN"/>
    </w:rPr>
  </w:style>
  <w:style w:type="character" w:customStyle="1" w:styleId="rvts10">
    <w:name w:val="rvts10"/>
    <w:basedOn w:val="DefaultParagraphFont"/>
    <w:rsid w:val="00BD2ED6"/>
  </w:style>
  <w:style w:type="character" w:customStyle="1" w:styleId="tpt1">
    <w:name w:val="tpt1"/>
    <w:basedOn w:val="DefaultParagraphFont"/>
    <w:rsid w:val="00BD2ED6"/>
  </w:style>
  <w:style w:type="paragraph" w:customStyle="1" w:styleId="TableContents">
    <w:name w:val="Table Contents"/>
    <w:basedOn w:val="Normal"/>
    <w:rsid w:val="00BD2ED6"/>
    <w:pPr>
      <w:widowControl/>
      <w:suppressLineNumbers/>
      <w:overflowPunct w:val="0"/>
      <w:autoSpaceDE w:val="0"/>
      <w:textAlignment w:val="baseline"/>
    </w:pPr>
    <w:rPr>
      <w:rFonts w:eastAsia="Times New Roman" w:cs="Times New Roman"/>
      <w:kern w:val="0"/>
      <w:sz w:val="20"/>
      <w:szCs w:val="20"/>
      <w:lang w:val="en-GB"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imariaortisoara.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1266</Words>
  <Characters>7346</Characters>
  <Application>Microsoft Office Word</Application>
  <DocSecurity>0</DocSecurity>
  <Lines>61</Lines>
  <Paragraphs>17</Paragraphs>
  <ScaleCrop>false</ScaleCrop>
  <Company/>
  <LinksUpToDate>false</LinksUpToDate>
  <CharactersWithSpaces>8595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MISA</dc:creator>
  <cp:lastModifiedBy>MISA</cp:lastModifiedBy>
  <cp:revision>1</cp:revision>
  <dcterms:created xsi:type="dcterms:W3CDTF">2017-10-09T12:15:00Z</dcterms:created>
  <dcterms:modified xsi:type="dcterms:W3CDTF">2017-10-09T12:16:00Z</dcterms:modified>
</cp:coreProperties>
</file>